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77" w:rsidRPr="00A36877" w:rsidRDefault="00A36877" w:rsidP="00A368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48"/>
          <w:szCs w:val="48"/>
        </w:rPr>
      </w:pPr>
      <w:r w:rsidRPr="00A36877">
        <w:rPr>
          <w:rFonts w:ascii="Times New Roman" w:eastAsia="Times New Roman" w:hAnsi="Times New Roman" w:cs="Times New Roman"/>
          <w:b/>
          <w:bCs/>
          <w:color w:val="212121"/>
          <w:kern w:val="36"/>
          <w:sz w:val="48"/>
          <w:szCs w:val="48"/>
        </w:rPr>
        <w:t>Стили педагогического общения и их характеристика</w:t>
      </w:r>
    </w:p>
    <w:p w:rsidR="00A36877" w:rsidRPr="00A36877" w:rsidRDefault="00A36877" w:rsidP="00A36877">
      <w:pPr>
        <w:spacing w:before="360" w:after="240" w:line="240" w:lineRule="auto"/>
        <w:outlineLvl w:val="1"/>
        <w:rPr>
          <w:rFonts w:ascii="var(--gotham-bold)" w:eastAsia="Times New Roman" w:hAnsi="var(--gotham-bold)" w:cs="Times New Roman"/>
          <w:b/>
          <w:bCs/>
          <w:sz w:val="36"/>
          <w:szCs w:val="36"/>
        </w:rPr>
      </w:pPr>
      <w:r w:rsidRPr="00A36877">
        <w:rPr>
          <w:rFonts w:ascii="var(--gotham-bold)" w:eastAsia="Times New Roman" w:hAnsi="var(--gotham-bold)" w:cs="Times New Roman"/>
          <w:b/>
          <w:bCs/>
          <w:sz w:val="36"/>
          <w:szCs w:val="36"/>
        </w:rPr>
        <w:t>Содержание:</w:t>
      </w:r>
    </w:p>
    <w:p w:rsidR="00A36877" w:rsidRPr="00A36877" w:rsidRDefault="00A36877" w:rsidP="00A36877">
      <w:pPr>
        <w:numPr>
          <w:ilvl w:val="0"/>
          <w:numId w:val="1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5" w:anchor="0" w:tgtFrame="_self" w:history="1">
        <w:r w:rsidRPr="00A36877">
          <w:rPr>
            <w:rFonts w:ascii="Times New Roman" w:eastAsia="Times New Roman" w:hAnsi="Times New Roman" w:cs="Times New Roman"/>
            <w:sz w:val="24"/>
            <w:szCs w:val="24"/>
          </w:rPr>
          <w:t>Основы формирования стиля педагогического общения</w:t>
        </w:r>
      </w:hyperlink>
    </w:p>
    <w:p w:rsidR="00A36877" w:rsidRPr="00A36877" w:rsidRDefault="00A36877" w:rsidP="00A36877">
      <w:pPr>
        <w:numPr>
          <w:ilvl w:val="0"/>
          <w:numId w:val="1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6" w:anchor="1" w:tgtFrame="_self" w:history="1">
        <w:r w:rsidRPr="00A36877">
          <w:rPr>
            <w:rFonts w:ascii="Times New Roman" w:eastAsia="Times New Roman" w:hAnsi="Times New Roman" w:cs="Times New Roman"/>
            <w:sz w:val="24"/>
            <w:szCs w:val="24"/>
          </w:rPr>
          <w:t>Виды педагогических стилей общения</w:t>
        </w:r>
      </w:hyperlink>
    </w:p>
    <w:p w:rsidR="00A36877" w:rsidRPr="00A36877" w:rsidRDefault="00A36877" w:rsidP="00A36877">
      <w:pPr>
        <w:numPr>
          <w:ilvl w:val="0"/>
          <w:numId w:val="1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7" w:anchor="2" w:tgtFrame="_self" w:history="1">
        <w:r w:rsidRPr="00A36877">
          <w:rPr>
            <w:rFonts w:ascii="Times New Roman" w:eastAsia="Times New Roman" w:hAnsi="Times New Roman" w:cs="Times New Roman"/>
            <w:sz w:val="24"/>
            <w:szCs w:val="24"/>
          </w:rPr>
          <w:t>Влияние педагогического стиля на участников образовательного процесса</w:t>
        </w:r>
      </w:hyperlink>
    </w:p>
    <w:p w:rsidR="00A36877" w:rsidRPr="00A36877" w:rsidRDefault="00A36877" w:rsidP="00A36877">
      <w:pPr>
        <w:numPr>
          <w:ilvl w:val="0"/>
          <w:numId w:val="1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8" w:anchor="3" w:tgtFrame="_self" w:history="1">
        <w:r w:rsidRPr="00A36877">
          <w:rPr>
            <w:rFonts w:ascii="Times New Roman" w:eastAsia="Times New Roman" w:hAnsi="Times New Roman" w:cs="Times New Roman"/>
            <w:sz w:val="24"/>
            <w:szCs w:val="24"/>
          </w:rPr>
          <w:t>Классификация педагогов по предпочитаемым стилям общения</w:t>
        </w:r>
      </w:hyperlink>
    </w:p>
    <w:p w:rsidR="00A36877" w:rsidRPr="00A36877" w:rsidRDefault="00A36877" w:rsidP="00A36877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9" w:anchor="4" w:tgtFrame="_self" w:history="1">
        <w:r w:rsidRPr="00A36877">
          <w:rPr>
            <w:rFonts w:ascii="Times New Roman" w:eastAsia="Times New Roman" w:hAnsi="Times New Roman" w:cs="Times New Roman"/>
            <w:sz w:val="24"/>
            <w:szCs w:val="24"/>
          </w:rPr>
          <w:t>Связь стиля общения с производительностью воспитания</w:t>
        </w:r>
      </w:hyperlink>
    </w:p>
    <w:p w:rsidR="00A36877" w:rsidRPr="00A36877" w:rsidRDefault="00A36877" w:rsidP="00A368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877" w:rsidRPr="00A36877" w:rsidRDefault="00A36877" w:rsidP="00A3687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A36877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Определение 1</w:t>
      </w:r>
    </w:p>
    <w:p w:rsidR="00A36877" w:rsidRPr="00A36877" w:rsidRDefault="00A36877" w:rsidP="00A368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A36877">
        <w:rPr>
          <w:rFonts w:ascii="Arial" w:eastAsia="Times New Roman" w:hAnsi="Arial" w:cs="Arial"/>
          <w:b/>
          <w:bCs/>
          <w:color w:val="212121"/>
          <w:sz w:val="24"/>
          <w:szCs w:val="24"/>
        </w:rPr>
        <w:t>Под стилем общения</w:t>
      </w:r>
      <w:r w:rsidRPr="00A36877">
        <w:rPr>
          <w:rFonts w:ascii="Arial" w:eastAsia="Times New Roman" w:hAnsi="Arial" w:cs="Arial"/>
          <w:color w:val="212121"/>
          <w:sz w:val="24"/>
          <w:szCs w:val="24"/>
        </w:rPr>
        <w:t> подразумевается некоторое сочетание основных признаков поведения, проявляющихся в ходе общения.</w:t>
      </w:r>
    </w:p>
    <w:p w:rsidR="00A36877" w:rsidRPr="00A36877" w:rsidRDefault="00A36877" w:rsidP="00A3687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A36877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Определение 2</w:t>
      </w:r>
    </w:p>
    <w:p w:rsidR="00A36877" w:rsidRPr="00A36877" w:rsidRDefault="00A36877" w:rsidP="00A368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A36877">
        <w:rPr>
          <w:rFonts w:ascii="Arial" w:eastAsia="Times New Roman" w:hAnsi="Arial" w:cs="Arial"/>
          <w:b/>
          <w:bCs/>
          <w:color w:val="212121"/>
          <w:sz w:val="24"/>
          <w:szCs w:val="24"/>
        </w:rPr>
        <w:t>Стиль педагогического общения</w:t>
      </w:r>
      <w:r w:rsidRPr="00A36877">
        <w:rPr>
          <w:rFonts w:ascii="Arial" w:eastAsia="Times New Roman" w:hAnsi="Arial" w:cs="Arial"/>
          <w:color w:val="212121"/>
          <w:sz w:val="24"/>
          <w:szCs w:val="24"/>
        </w:rPr>
        <w:t> - это сложившаяся система способов и приемов, которые педагог использует при взаимодействии с обучающимися, их родителями и другими педагогами.</w:t>
      </w:r>
    </w:p>
    <w:p w:rsidR="00A36877" w:rsidRPr="00A36877" w:rsidRDefault="00A36877" w:rsidP="00A368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A36877">
        <w:rPr>
          <w:rFonts w:ascii="Arial" w:eastAsia="Times New Roman" w:hAnsi="Arial" w:cs="Arial"/>
          <w:color w:val="212121"/>
          <w:sz w:val="24"/>
          <w:szCs w:val="24"/>
        </w:rPr>
        <w:t>Как правило, стиль общения учителя с учениками является отражением коммуникативной компетентности педагога, его привычками в общении и взаимоотношении с учениками, творческой стороной его личности. Немаловажную роль играет сам коллектив учеников и его особенности.</w:t>
      </w:r>
    </w:p>
    <w:p w:rsidR="00A36877" w:rsidRPr="00A36877" w:rsidRDefault="00A36877" w:rsidP="00A36877">
      <w:pPr>
        <w:spacing w:before="100" w:beforeAutospacing="1" w:after="100" w:afterAutospacing="1" w:line="240" w:lineRule="auto"/>
        <w:outlineLvl w:val="1"/>
        <w:rPr>
          <w:rFonts w:ascii="var(--gotham-bold)" w:eastAsia="Times New Roman" w:hAnsi="var(--gotham-bold)" w:cs="Arial"/>
          <w:b/>
          <w:bCs/>
          <w:color w:val="212121"/>
          <w:sz w:val="36"/>
          <w:szCs w:val="36"/>
        </w:rPr>
      </w:pPr>
      <w:r w:rsidRPr="00A36877">
        <w:rPr>
          <w:rFonts w:ascii="var(--gotham-bold)" w:eastAsia="Times New Roman" w:hAnsi="var(--gotham-bold)" w:cs="Arial"/>
          <w:b/>
          <w:bCs/>
          <w:color w:val="212121"/>
          <w:sz w:val="36"/>
          <w:szCs w:val="36"/>
        </w:rPr>
        <w:t>Основы формирования стиля педагогического общения</w:t>
      </w:r>
    </w:p>
    <w:p w:rsidR="00A36877" w:rsidRPr="00A36877" w:rsidRDefault="00A36877" w:rsidP="00A368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A36877">
        <w:rPr>
          <w:rFonts w:ascii="Arial" w:eastAsia="Times New Roman" w:hAnsi="Arial" w:cs="Arial"/>
          <w:color w:val="212121"/>
          <w:sz w:val="24"/>
          <w:szCs w:val="24"/>
        </w:rPr>
        <w:t>Стиль общения педагога обусловлен его отношением к учащимся</w:t>
      </w:r>
      <w:proofErr w:type="gramStart"/>
      <w:r w:rsidRPr="00A36877">
        <w:rPr>
          <w:rFonts w:ascii="Arial" w:eastAsia="Times New Roman" w:hAnsi="Arial" w:cs="Arial"/>
          <w:color w:val="212121"/>
          <w:sz w:val="24"/>
          <w:szCs w:val="24"/>
        </w:rPr>
        <w:t>.Т</w:t>
      </w:r>
      <w:proofErr w:type="gramEnd"/>
      <w:r w:rsidRPr="00A36877">
        <w:rPr>
          <w:rFonts w:ascii="Arial" w:eastAsia="Times New Roman" w:hAnsi="Arial" w:cs="Arial"/>
          <w:color w:val="212121"/>
          <w:sz w:val="24"/>
          <w:szCs w:val="24"/>
        </w:rPr>
        <w:t>акже его в значительной мере определяют личные качества и коммуникативная ситуация, в которой происходит взаимодействие. Наиболее важным личным качеством при этом является способность к организации. Можно выделить следующие виды отношения педагога к ученикам:</w:t>
      </w:r>
    </w:p>
    <w:p w:rsidR="00A36877" w:rsidRPr="00A36877" w:rsidRDefault="00A36877" w:rsidP="00A36877">
      <w:pPr>
        <w:numPr>
          <w:ilvl w:val="0"/>
          <w:numId w:val="2"/>
        </w:numPr>
        <w:spacing w:before="100" w:beforeAutospacing="1" w:after="24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36877">
        <w:rPr>
          <w:rFonts w:ascii="Arial" w:eastAsia="Times New Roman" w:hAnsi="Arial" w:cs="Arial"/>
          <w:color w:val="000000"/>
          <w:sz w:val="24"/>
          <w:szCs w:val="24"/>
        </w:rPr>
        <w:t>устойчивое отрицательное;</w:t>
      </w:r>
    </w:p>
    <w:p w:rsidR="00A36877" w:rsidRPr="00A36877" w:rsidRDefault="00A36877" w:rsidP="00A36877">
      <w:pPr>
        <w:numPr>
          <w:ilvl w:val="0"/>
          <w:numId w:val="2"/>
        </w:numPr>
        <w:spacing w:before="100" w:beforeAutospacing="1" w:after="24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36877">
        <w:rPr>
          <w:rFonts w:ascii="Arial" w:eastAsia="Times New Roman" w:hAnsi="Arial" w:cs="Arial"/>
          <w:color w:val="000000"/>
          <w:sz w:val="24"/>
          <w:szCs w:val="24"/>
        </w:rPr>
        <w:t>пассивное положительное;</w:t>
      </w:r>
    </w:p>
    <w:p w:rsidR="00A36877" w:rsidRPr="00A36877" w:rsidRDefault="00A36877" w:rsidP="00A36877">
      <w:pPr>
        <w:numPr>
          <w:ilvl w:val="0"/>
          <w:numId w:val="2"/>
        </w:numPr>
        <w:spacing w:before="100" w:beforeAutospacing="1" w:after="24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36877">
        <w:rPr>
          <w:rFonts w:ascii="Arial" w:eastAsia="Times New Roman" w:hAnsi="Arial" w:cs="Arial"/>
          <w:color w:val="000000"/>
          <w:sz w:val="24"/>
          <w:szCs w:val="24"/>
        </w:rPr>
        <w:t>ситуативно-негативное;</w:t>
      </w:r>
    </w:p>
    <w:p w:rsidR="00A36877" w:rsidRPr="00A36877" w:rsidRDefault="00A36877" w:rsidP="00A36877">
      <w:pPr>
        <w:numPr>
          <w:ilvl w:val="0"/>
          <w:numId w:val="2"/>
        </w:numPr>
        <w:spacing w:before="100" w:beforeAutospacing="1" w:after="24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36877">
        <w:rPr>
          <w:rFonts w:ascii="Arial" w:eastAsia="Times New Roman" w:hAnsi="Arial" w:cs="Arial"/>
          <w:color w:val="000000"/>
          <w:sz w:val="24"/>
          <w:szCs w:val="24"/>
        </w:rPr>
        <w:t>активное положительное.</w:t>
      </w:r>
    </w:p>
    <w:p w:rsidR="00A36877" w:rsidRPr="00A36877" w:rsidRDefault="00A36877" w:rsidP="00A368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A36877">
        <w:rPr>
          <w:rFonts w:ascii="Arial" w:eastAsia="Times New Roman" w:hAnsi="Arial" w:cs="Arial"/>
          <w:color w:val="212121"/>
          <w:sz w:val="24"/>
          <w:szCs w:val="24"/>
        </w:rPr>
        <w:t xml:space="preserve">Первый тип проявляется в грубости, активном употреблении унизительных выражений, оскорблений, серьезных нарушениях правил профессиональной этики </w:t>
      </w:r>
      <w:r w:rsidRPr="00A36877">
        <w:rPr>
          <w:rFonts w:ascii="Arial" w:eastAsia="Times New Roman" w:hAnsi="Arial" w:cs="Arial"/>
          <w:color w:val="212121"/>
          <w:sz w:val="24"/>
          <w:szCs w:val="24"/>
        </w:rPr>
        <w:lastRenderedPageBreak/>
        <w:t>учителя. Второй отличается повышенной требовательностью со стороны педагога и его стремлением к построению исключительно формальных, деловых отношений. Он вреден для учащихся, поскольку официальный тон и низкая эмоциональность взаимодействия негативно сказываются на творческом развитии детей.</w:t>
      </w:r>
    </w:p>
    <w:p w:rsidR="00A36877" w:rsidRPr="00A36877" w:rsidRDefault="00A36877" w:rsidP="00A368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A36877">
        <w:rPr>
          <w:rFonts w:ascii="Arial" w:eastAsia="Times New Roman" w:hAnsi="Arial" w:cs="Arial"/>
          <w:color w:val="212121"/>
          <w:sz w:val="24"/>
          <w:szCs w:val="24"/>
        </w:rPr>
        <w:t>При третьем типе отношения стиль сильно зависит от настроения и состояния учителя и может в связи с этим довольно сильно варьироваться. Такие колебания вызывают у учеников замкнутость, недоверчивость.</w:t>
      </w:r>
    </w:p>
    <w:p w:rsidR="00A36877" w:rsidRPr="00A36877" w:rsidRDefault="00A36877" w:rsidP="00A368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A36877">
        <w:rPr>
          <w:rFonts w:ascii="Arial" w:eastAsia="Times New Roman" w:hAnsi="Arial" w:cs="Arial"/>
          <w:color w:val="212121"/>
          <w:sz w:val="24"/>
          <w:szCs w:val="24"/>
        </w:rPr>
        <w:t>Наиболее благоприятно активное положительное отношение, которое заключается в деловой реакции на активность обучающихся, стремлении к реализации их потребностей в неформальном общении. В таком случае педагог настроен на помощь, а потребность в создании симбиоза с заинтересованностью в учениках создает атмосферу взаимного доверия, коммуникабельности и эффективного сотрудничества.</w:t>
      </w:r>
    </w:p>
    <w:p w:rsidR="00A36877" w:rsidRPr="00A36877" w:rsidRDefault="00A36877" w:rsidP="00A36877">
      <w:pPr>
        <w:spacing w:before="100" w:beforeAutospacing="1" w:after="100" w:afterAutospacing="1" w:line="240" w:lineRule="auto"/>
        <w:outlineLvl w:val="1"/>
        <w:rPr>
          <w:rFonts w:ascii="var(--gotham-bold)" w:eastAsia="Times New Roman" w:hAnsi="var(--gotham-bold)" w:cs="Arial"/>
          <w:b/>
          <w:bCs/>
          <w:color w:val="212121"/>
          <w:sz w:val="36"/>
          <w:szCs w:val="36"/>
        </w:rPr>
      </w:pPr>
      <w:r w:rsidRPr="00A36877">
        <w:rPr>
          <w:rFonts w:ascii="var(--gotham-bold)" w:eastAsia="Times New Roman" w:hAnsi="var(--gotham-bold)" w:cs="Arial"/>
          <w:b/>
          <w:bCs/>
          <w:color w:val="212121"/>
          <w:sz w:val="36"/>
          <w:szCs w:val="36"/>
        </w:rPr>
        <w:t>Виды педагогических стилей общения</w:t>
      </w:r>
    </w:p>
    <w:p w:rsidR="00A36877" w:rsidRPr="00A36877" w:rsidRDefault="00A36877" w:rsidP="00A368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A36877">
        <w:rPr>
          <w:rFonts w:ascii="Arial" w:eastAsia="Times New Roman" w:hAnsi="Arial" w:cs="Arial"/>
          <w:color w:val="212121"/>
          <w:sz w:val="24"/>
          <w:szCs w:val="24"/>
        </w:rPr>
        <w:t>Как мы уже говорили, в основе стиля общения лежит отношение педагога к детям. Оно обусловливает возможности организаторской деятельности. Все виды общения можно разделить на три основных типа: авторитарный, демократический и либеральный.</w:t>
      </w:r>
    </w:p>
    <w:p w:rsidR="00A36877" w:rsidRPr="00A36877" w:rsidRDefault="00A36877" w:rsidP="00A368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A36877">
        <w:rPr>
          <w:rFonts w:ascii="Arial" w:eastAsia="Times New Roman" w:hAnsi="Arial" w:cs="Arial"/>
          <w:color w:val="212121"/>
          <w:sz w:val="24"/>
          <w:szCs w:val="24"/>
        </w:rPr>
        <w:t>Авторитарный стиль общения выбирают те педагоги, которые предпочитают самостоятельно решать все жизненно важные вопросы, связанные с функционированием детского коллектива, задавать четкие цели, исходя из своего опыта, организовывать контроль над своевременным выполнением задач и давать всем результатам свою субъективную оценку. В итоге стиль общения становится властным, в поведении педагога проявляется диктаторство и опека. Ученики ощущают давление и начинают противодействовать ему, в силу чего в таких коллективах всегда существует явный или скрытый протест.</w:t>
      </w:r>
    </w:p>
    <w:p w:rsidR="00A36877" w:rsidRPr="00A36877" w:rsidRDefault="00A36877" w:rsidP="00A368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A36877">
        <w:rPr>
          <w:rFonts w:ascii="Arial" w:eastAsia="Times New Roman" w:hAnsi="Arial" w:cs="Arial"/>
          <w:color w:val="212121"/>
          <w:sz w:val="24"/>
          <w:szCs w:val="24"/>
        </w:rPr>
        <w:t>Либеральный (анархический) стиль общения предпочитают те педагоги, которые избегают ответственности. Как правило, они выполняют свои обязанности чисто формально, пытаясь самоустраниться от какого-либо руководства. Сама роль воспитателя для такого педагога нежеланна, он ограничивается только преподавательскими обязанностями. Посредством такого стиля реализуется тактика невмешательства, в основе которой лежит равнодушие, незаинтересованность в учениках и проблемах коллектива. В результате такой позиции учитель, неспособный положительно повлиять на своих воспитанников, теряет авторитет и контроль над ними, и дисциплина стремительно падает.</w:t>
      </w:r>
    </w:p>
    <w:p w:rsidR="00A36877" w:rsidRPr="00A36877" w:rsidRDefault="00A36877" w:rsidP="00A368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A36877">
        <w:rPr>
          <w:rFonts w:ascii="Arial" w:eastAsia="Times New Roman" w:hAnsi="Arial" w:cs="Arial"/>
          <w:color w:val="212121"/>
          <w:sz w:val="24"/>
          <w:szCs w:val="24"/>
        </w:rPr>
        <w:t>Третий стиль имеет в своей основе опору на инициативу детского коллектива. Педагоги, избирающие демократический стиль общения, ориентированы на то, чтобы развить в своих учениках активность и самостоятельность, привлечь каждого из них к решению задач. Такая организация общения учеников с педагогом является наиболее благоприятной и продуктивной.</w:t>
      </w:r>
    </w:p>
    <w:p w:rsidR="00A36877" w:rsidRPr="00A36877" w:rsidRDefault="00A36877" w:rsidP="00A36877">
      <w:pPr>
        <w:spacing w:before="100" w:beforeAutospacing="1" w:after="100" w:afterAutospacing="1" w:line="240" w:lineRule="auto"/>
        <w:outlineLvl w:val="1"/>
        <w:rPr>
          <w:rFonts w:ascii="var(--gotham-bold)" w:eastAsia="Times New Roman" w:hAnsi="var(--gotham-bold)" w:cs="Arial"/>
          <w:b/>
          <w:bCs/>
          <w:color w:val="212121"/>
          <w:sz w:val="36"/>
          <w:szCs w:val="36"/>
        </w:rPr>
      </w:pPr>
      <w:r w:rsidRPr="00A36877">
        <w:rPr>
          <w:rFonts w:ascii="var(--gotham-bold)" w:eastAsia="Times New Roman" w:hAnsi="var(--gotham-bold)" w:cs="Arial"/>
          <w:b/>
          <w:bCs/>
          <w:color w:val="212121"/>
          <w:sz w:val="36"/>
          <w:szCs w:val="36"/>
        </w:rPr>
        <w:t>Влияние педагогического стиля на участников образовательного процесса</w:t>
      </w:r>
    </w:p>
    <w:p w:rsidR="00A36877" w:rsidRPr="00A36877" w:rsidRDefault="00A36877" w:rsidP="00A368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A36877">
        <w:rPr>
          <w:rFonts w:ascii="Arial" w:eastAsia="Times New Roman" w:hAnsi="Arial" w:cs="Arial"/>
          <w:color w:val="212121"/>
          <w:sz w:val="24"/>
          <w:szCs w:val="24"/>
        </w:rPr>
        <w:lastRenderedPageBreak/>
        <w:t>Тот стиль, который педагог избирает для общения, значительно влияет на процессы становления личности обучающихся, формирует их познавательную активность и непосредственно связан с эмоциональным благополучием коллектива.</w:t>
      </w:r>
    </w:p>
    <w:p w:rsidR="00A36877" w:rsidRPr="00A36877" w:rsidRDefault="00A36877" w:rsidP="00A368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A36877">
        <w:rPr>
          <w:rFonts w:ascii="Arial" w:eastAsia="Times New Roman" w:hAnsi="Arial" w:cs="Arial"/>
          <w:color w:val="212121"/>
          <w:sz w:val="24"/>
          <w:szCs w:val="24"/>
        </w:rPr>
        <w:t>По данным исследований, в тех коллективах, которые возглавляют авторитарные, недоброжелательные педагоги, наблюдается высокий уровень заболеваемости (до трех раз выше среднестатистического уровня), в том числе нервными заболеваниями, а в коллективах со спокойными, уравновешенными педагогами эти показатели заметно снижаются.</w:t>
      </w:r>
    </w:p>
    <w:p w:rsidR="00A36877" w:rsidRPr="00A36877" w:rsidRDefault="00A36877" w:rsidP="00A36877">
      <w:pPr>
        <w:spacing w:before="100" w:beforeAutospacing="1" w:after="100" w:afterAutospacing="1" w:line="240" w:lineRule="auto"/>
        <w:outlineLvl w:val="1"/>
        <w:rPr>
          <w:rFonts w:ascii="var(--gotham-bold)" w:eastAsia="Times New Roman" w:hAnsi="var(--gotham-bold)" w:cs="Arial"/>
          <w:b/>
          <w:bCs/>
          <w:color w:val="212121"/>
          <w:sz w:val="36"/>
          <w:szCs w:val="36"/>
        </w:rPr>
      </w:pPr>
      <w:r w:rsidRPr="00A36877">
        <w:rPr>
          <w:rFonts w:ascii="var(--gotham-bold)" w:eastAsia="Times New Roman" w:hAnsi="var(--gotham-bold)" w:cs="Arial"/>
          <w:b/>
          <w:bCs/>
          <w:color w:val="212121"/>
          <w:sz w:val="36"/>
          <w:szCs w:val="36"/>
        </w:rPr>
        <w:t>Классификация педагогов по предпочитаемым стилям общения</w:t>
      </w:r>
    </w:p>
    <w:p w:rsidR="00A36877" w:rsidRPr="00A36877" w:rsidRDefault="00A36877" w:rsidP="00A368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A36877">
        <w:rPr>
          <w:rFonts w:ascii="Arial" w:eastAsia="Times New Roman" w:hAnsi="Arial" w:cs="Arial"/>
          <w:color w:val="212121"/>
          <w:sz w:val="24"/>
          <w:szCs w:val="24"/>
        </w:rPr>
        <w:t xml:space="preserve">В зависимости от того, какой стиль общения избирает для себя педагог, можно выделить три основных типа поведения: </w:t>
      </w:r>
      <w:proofErr w:type="spellStart"/>
      <w:r w:rsidRPr="00A36877">
        <w:rPr>
          <w:rFonts w:ascii="Arial" w:eastAsia="Times New Roman" w:hAnsi="Arial" w:cs="Arial"/>
          <w:color w:val="212121"/>
          <w:sz w:val="24"/>
          <w:szCs w:val="24"/>
        </w:rPr>
        <w:t>проактивный</w:t>
      </w:r>
      <w:proofErr w:type="spellEnd"/>
      <w:r w:rsidRPr="00A36877">
        <w:rPr>
          <w:rFonts w:ascii="Arial" w:eastAsia="Times New Roman" w:hAnsi="Arial" w:cs="Arial"/>
          <w:color w:val="212121"/>
          <w:sz w:val="24"/>
          <w:szCs w:val="24"/>
        </w:rPr>
        <w:t>, реактивный и сверхактивный.</w:t>
      </w:r>
    </w:p>
    <w:p w:rsidR="00A36877" w:rsidRPr="00A36877" w:rsidRDefault="00A36877" w:rsidP="00A368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proofErr w:type="spellStart"/>
      <w:r w:rsidRPr="00A36877">
        <w:rPr>
          <w:rFonts w:ascii="Arial" w:eastAsia="Times New Roman" w:hAnsi="Arial" w:cs="Arial"/>
          <w:color w:val="212121"/>
          <w:sz w:val="24"/>
          <w:szCs w:val="24"/>
        </w:rPr>
        <w:t>Проактивные</w:t>
      </w:r>
      <w:proofErr w:type="spellEnd"/>
      <w:r w:rsidRPr="00A36877">
        <w:rPr>
          <w:rFonts w:ascii="Arial" w:eastAsia="Times New Roman" w:hAnsi="Arial" w:cs="Arial"/>
          <w:color w:val="212121"/>
          <w:sz w:val="24"/>
          <w:szCs w:val="24"/>
        </w:rPr>
        <w:t xml:space="preserve"> педагоги с удовольствием инициируют и организуют процесс коммуникации, делают взаимодействие с учениками личностным, индивидуальным. Они четко осознают свои желания и понимают, как именно нужно изменить поведение, чтобы достичь нужной цели.</w:t>
      </w:r>
    </w:p>
    <w:p w:rsidR="00A36877" w:rsidRPr="00A36877" w:rsidRDefault="00A36877" w:rsidP="00A368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A36877">
        <w:rPr>
          <w:rFonts w:ascii="Arial" w:eastAsia="Times New Roman" w:hAnsi="Arial" w:cs="Arial"/>
          <w:color w:val="212121"/>
          <w:sz w:val="24"/>
          <w:szCs w:val="24"/>
        </w:rPr>
        <w:t>Реактивных педагогов отличает внутренняя слабость и излишняя гибкость наставлений. Их цели размыты, а поведение в основном приспособительное.</w:t>
      </w:r>
    </w:p>
    <w:p w:rsidR="00A36877" w:rsidRPr="00A36877" w:rsidRDefault="00A36877" w:rsidP="00A368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A36877">
        <w:rPr>
          <w:rFonts w:ascii="Arial" w:eastAsia="Times New Roman" w:hAnsi="Arial" w:cs="Arial"/>
          <w:color w:val="212121"/>
          <w:sz w:val="24"/>
          <w:szCs w:val="24"/>
        </w:rPr>
        <w:t>Сверхактивные педагоги склонны оценивать своих воспитанников гипертрофированно, а выстраиваемые ими модели поведения нереалистичны. Например, часто они склонны считать всех пассивных детей ленивыми, а всех активных – хулиганами.</w:t>
      </w:r>
    </w:p>
    <w:p w:rsidR="00A36877" w:rsidRPr="00A36877" w:rsidRDefault="00A36877" w:rsidP="00A36877">
      <w:pPr>
        <w:spacing w:before="100" w:beforeAutospacing="1" w:after="100" w:afterAutospacing="1" w:line="240" w:lineRule="auto"/>
        <w:outlineLvl w:val="1"/>
        <w:rPr>
          <w:rFonts w:ascii="var(--gotham-bold)" w:eastAsia="Times New Roman" w:hAnsi="var(--gotham-bold)" w:cs="Arial"/>
          <w:b/>
          <w:bCs/>
          <w:color w:val="212121"/>
          <w:sz w:val="36"/>
          <w:szCs w:val="36"/>
        </w:rPr>
      </w:pPr>
      <w:r w:rsidRPr="00A36877">
        <w:rPr>
          <w:rFonts w:ascii="var(--gotham-bold)" w:eastAsia="Times New Roman" w:hAnsi="var(--gotham-bold)" w:cs="Arial"/>
          <w:b/>
          <w:bCs/>
          <w:color w:val="212121"/>
          <w:sz w:val="36"/>
          <w:szCs w:val="36"/>
        </w:rPr>
        <w:t>Связь стиля общения с производительностью воспитания</w:t>
      </w:r>
    </w:p>
    <w:p w:rsidR="00A36877" w:rsidRPr="00A36877" w:rsidRDefault="00A36877" w:rsidP="00A368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A36877">
        <w:rPr>
          <w:rFonts w:ascii="Arial" w:eastAsia="Times New Roman" w:hAnsi="Arial" w:cs="Arial"/>
          <w:color w:val="212121"/>
          <w:sz w:val="24"/>
          <w:szCs w:val="24"/>
        </w:rPr>
        <w:t xml:space="preserve">Стиль общения обусловливает эффективность воспитательного влияния. В зависимости от нужного результата стили общения делят </w:t>
      </w:r>
      <w:proofErr w:type="gramStart"/>
      <w:r w:rsidRPr="00A36877">
        <w:rPr>
          <w:rFonts w:ascii="Arial" w:eastAsia="Times New Roman" w:hAnsi="Arial" w:cs="Arial"/>
          <w:color w:val="212121"/>
          <w:sz w:val="24"/>
          <w:szCs w:val="24"/>
        </w:rPr>
        <w:t>на</w:t>
      </w:r>
      <w:proofErr w:type="gramEnd"/>
      <w:r w:rsidRPr="00A36877">
        <w:rPr>
          <w:rFonts w:ascii="Arial" w:eastAsia="Times New Roman" w:hAnsi="Arial" w:cs="Arial"/>
          <w:color w:val="212121"/>
          <w:sz w:val="24"/>
          <w:szCs w:val="24"/>
        </w:rPr>
        <w:t>:</w:t>
      </w:r>
    </w:p>
    <w:p w:rsidR="00A36877" w:rsidRPr="00A36877" w:rsidRDefault="00A36877" w:rsidP="00A36877">
      <w:pPr>
        <w:numPr>
          <w:ilvl w:val="0"/>
          <w:numId w:val="3"/>
        </w:numPr>
        <w:spacing w:before="100" w:beforeAutospacing="1" w:after="24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36877">
        <w:rPr>
          <w:rFonts w:ascii="Arial" w:eastAsia="Times New Roman" w:hAnsi="Arial" w:cs="Arial"/>
          <w:color w:val="000000"/>
          <w:sz w:val="24"/>
          <w:szCs w:val="24"/>
        </w:rPr>
        <w:t>общение на фоне совместного творчества;</w:t>
      </w:r>
    </w:p>
    <w:p w:rsidR="00A36877" w:rsidRPr="00A36877" w:rsidRDefault="00A36877" w:rsidP="00A36877">
      <w:pPr>
        <w:numPr>
          <w:ilvl w:val="0"/>
          <w:numId w:val="3"/>
        </w:numPr>
        <w:spacing w:before="100" w:beforeAutospacing="1" w:after="24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36877">
        <w:rPr>
          <w:rFonts w:ascii="Arial" w:eastAsia="Times New Roman" w:hAnsi="Arial" w:cs="Arial"/>
          <w:color w:val="000000"/>
          <w:sz w:val="24"/>
          <w:szCs w:val="24"/>
        </w:rPr>
        <w:t>общение на основе товарищества и привязанности;</w:t>
      </w:r>
    </w:p>
    <w:p w:rsidR="00A36877" w:rsidRPr="00A36877" w:rsidRDefault="00A36877" w:rsidP="00A36877">
      <w:pPr>
        <w:numPr>
          <w:ilvl w:val="0"/>
          <w:numId w:val="3"/>
        </w:numPr>
        <w:spacing w:before="100" w:beforeAutospacing="1" w:after="24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36877">
        <w:rPr>
          <w:rFonts w:ascii="Arial" w:eastAsia="Times New Roman" w:hAnsi="Arial" w:cs="Arial"/>
          <w:color w:val="000000"/>
          <w:sz w:val="24"/>
          <w:szCs w:val="24"/>
        </w:rPr>
        <w:t xml:space="preserve">общение со стратегией </w:t>
      </w:r>
      <w:proofErr w:type="spellStart"/>
      <w:r w:rsidRPr="00A36877">
        <w:rPr>
          <w:rFonts w:ascii="Arial" w:eastAsia="Times New Roman" w:hAnsi="Arial" w:cs="Arial"/>
          <w:color w:val="000000"/>
          <w:sz w:val="24"/>
          <w:szCs w:val="24"/>
        </w:rPr>
        <w:t>дистанцирования</w:t>
      </w:r>
      <w:proofErr w:type="spellEnd"/>
      <w:r w:rsidRPr="00A36877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A36877" w:rsidRPr="00A36877" w:rsidRDefault="00A36877" w:rsidP="00A36877">
      <w:pPr>
        <w:numPr>
          <w:ilvl w:val="0"/>
          <w:numId w:val="3"/>
        </w:numPr>
        <w:spacing w:before="100" w:beforeAutospacing="1" w:after="24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36877">
        <w:rPr>
          <w:rFonts w:ascii="Arial" w:eastAsia="Times New Roman" w:hAnsi="Arial" w:cs="Arial"/>
          <w:color w:val="000000"/>
          <w:sz w:val="24"/>
          <w:szCs w:val="24"/>
        </w:rPr>
        <w:t>общение, включающее в себя элементы запугивания;</w:t>
      </w:r>
    </w:p>
    <w:p w:rsidR="00A36877" w:rsidRPr="00A36877" w:rsidRDefault="00A36877" w:rsidP="00A36877">
      <w:pPr>
        <w:numPr>
          <w:ilvl w:val="0"/>
          <w:numId w:val="3"/>
        </w:numPr>
        <w:spacing w:before="100" w:beforeAutospacing="1" w:after="24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36877">
        <w:rPr>
          <w:rFonts w:ascii="Arial" w:eastAsia="Times New Roman" w:hAnsi="Arial" w:cs="Arial"/>
          <w:color w:val="000000"/>
          <w:sz w:val="24"/>
          <w:szCs w:val="24"/>
        </w:rPr>
        <w:t>общение, включающее в себя элементы заигрывания.</w:t>
      </w:r>
    </w:p>
    <w:p w:rsidR="00A36877" w:rsidRPr="00A36877" w:rsidRDefault="00A36877" w:rsidP="00A368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A36877">
        <w:rPr>
          <w:rFonts w:ascii="Arial" w:eastAsia="Times New Roman" w:hAnsi="Arial" w:cs="Arial"/>
          <w:color w:val="212121"/>
          <w:sz w:val="24"/>
          <w:szCs w:val="24"/>
        </w:rPr>
        <w:t>Высокая эффективность общения достигается только тогда, когда педагог искренне уважает личность ученика и интересы коллектива, понимает их интересы и потребности, умеет правильно оценивать ситуацию и делать выбор между разными стилями общения.</w:t>
      </w:r>
    </w:p>
    <w:sectPr w:rsidR="00A36877" w:rsidRPr="00A3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ar(--gotham-bold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6DC"/>
    <w:multiLevelType w:val="multilevel"/>
    <w:tmpl w:val="0C0C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C358D"/>
    <w:multiLevelType w:val="multilevel"/>
    <w:tmpl w:val="3D0C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159E2"/>
    <w:multiLevelType w:val="multilevel"/>
    <w:tmpl w:val="0532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D37DE"/>
    <w:multiLevelType w:val="multilevel"/>
    <w:tmpl w:val="EC7E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345D0F"/>
    <w:multiLevelType w:val="multilevel"/>
    <w:tmpl w:val="C878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3324FF"/>
    <w:multiLevelType w:val="multilevel"/>
    <w:tmpl w:val="145A3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877"/>
    <w:rsid w:val="00A3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36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8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3687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368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36877"/>
    <w:rPr>
      <w:b/>
      <w:bCs/>
    </w:rPr>
  </w:style>
  <w:style w:type="character" w:customStyle="1" w:styleId="helpitem-title">
    <w:name w:val="help__item-title"/>
    <w:basedOn w:val="a0"/>
    <w:rsid w:val="00A36877"/>
  </w:style>
  <w:style w:type="character" w:customStyle="1" w:styleId="helpitem-info">
    <w:name w:val="help__item-info"/>
    <w:basedOn w:val="a0"/>
    <w:rsid w:val="00A36877"/>
  </w:style>
  <w:style w:type="character" w:customStyle="1" w:styleId="helpitem-timeline">
    <w:name w:val="help__item-timeline"/>
    <w:basedOn w:val="a0"/>
    <w:rsid w:val="00A36877"/>
  </w:style>
  <w:style w:type="character" w:customStyle="1" w:styleId="helpitem-price">
    <w:name w:val="help__item-price"/>
    <w:basedOn w:val="a0"/>
    <w:rsid w:val="00A36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76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41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9317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6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06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980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684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7665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04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ochnik.com/spravochnik/pedagogika/vvedenie-v-pedagogicheskuju-professiju/stili-pedagogicheskogo-obschenija-i-ih-harakteri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ochnik.com/spravochnik/pedagogika/vvedenie-v-pedagogicheskuju-professiju/stili-pedagogicheskogo-obschenija-i-ih-harakteri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ochnik.com/spravochnik/pedagogika/vvedenie-v-pedagogicheskuju-professiju/stili-pedagogicheskogo-obschenija-i-ih-harakteris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ochnik.com/spravochnik/pedagogika/vvedenie-v-pedagogicheskuju-professiju/stili-pedagogicheskogo-obschenija-i-ih-harakteris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ochnik.com/spravochnik/pedagogika/vvedenie-v-pedagogicheskuju-professiju/stili-pedagogicheskogo-obschenija-i-ih-harakter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1071</Words>
  <Characters>6106</Characters>
  <Application>Microsoft Office Word</Application>
  <DocSecurity>0</DocSecurity>
  <Lines>50</Lines>
  <Paragraphs>14</Paragraphs>
  <ScaleCrop>false</ScaleCrop>
  <Company>Microsoft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2020-04-21T18:18:00Z</dcterms:created>
  <dcterms:modified xsi:type="dcterms:W3CDTF">2020-04-21T18:20:00Z</dcterms:modified>
</cp:coreProperties>
</file>