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5B" w:rsidRDefault="0099205B" w:rsidP="0099205B">
      <w:pPr>
        <w:spacing w:line="235" w:lineRule="auto"/>
        <w:ind w:left="1120"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«Государственная академическая хоровая капелла России имени А. А. Юрлова»</w:t>
      </w:r>
    </w:p>
    <w:p w:rsidR="0099205B" w:rsidRDefault="0099205B" w:rsidP="0099205B">
      <w:pPr>
        <w:spacing w:line="200" w:lineRule="exact"/>
        <w:rPr>
          <w:sz w:val="20"/>
          <w:szCs w:val="20"/>
        </w:rPr>
      </w:pPr>
    </w:p>
    <w:p w:rsidR="0099205B" w:rsidRDefault="0099205B" w:rsidP="0099205B">
      <w:pPr>
        <w:spacing w:line="200" w:lineRule="exact"/>
        <w:rPr>
          <w:sz w:val="20"/>
          <w:szCs w:val="20"/>
        </w:rPr>
      </w:pPr>
    </w:p>
    <w:p w:rsidR="0099205B" w:rsidRDefault="0099205B" w:rsidP="0099205B">
      <w:pPr>
        <w:spacing w:line="200" w:lineRule="exact"/>
        <w:rPr>
          <w:sz w:val="20"/>
          <w:szCs w:val="20"/>
        </w:rPr>
      </w:pPr>
    </w:p>
    <w:p w:rsidR="0099205B" w:rsidRDefault="0099205B" w:rsidP="0099205B">
      <w:pPr>
        <w:spacing w:line="200" w:lineRule="exact"/>
        <w:rPr>
          <w:sz w:val="20"/>
          <w:szCs w:val="20"/>
        </w:rPr>
      </w:pPr>
    </w:p>
    <w:p w:rsidR="0099205B" w:rsidRDefault="0099205B" w:rsidP="0099205B">
      <w:pPr>
        <w:spacing w:line="212" w:lineRule="exact"/>
        <w:rPr>
          <w:sz w:val="20"/>
          <w:szCs w:val="20"/>
        </w:rPr>
      </w:pP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Александрович Юрлов</w:t>
      </w:r>
      <w:r>
        <w:rPr>
          <w:noProof/>
          <w:sz w:val="1"/>
          <w:szCs w:val="1"/>
        </w:rPr>
        <w:drawing>
          <wp:inline distT="0" distB="0" distL="0" distR="0" wp14:anchorId="6226C7C3" wp14:editId="04CA651A">
            <wp:extent cx="952500" cy="1333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5B" w:rsidRDefault="0099205B" w:rsidP="0099205B">
      <w:pPr>
        <w:spacing w:line="20" w:lineRule="exact"/>
        <w:rPr>
          <w:sz w:val="20"/>
          <w:szCs w:val="20"/>
        </w:rPr>
      </w:pPr>
    </w:p>
    <w:p w:rsidR="0099205B" w:rsidRDefault="0099205B" w:rsidP="0099205B">
      <w:pPr>
        <w:spacing w:line="200" w:lineRule="exact"/>
        <w:rPr>
          <w:sz w:val="20"/>
          <w:szCs w:val="20"/>
        </w:rPr>
      </w:pPr>
    </w:p>
    <w:p w:rsidR="0099205B" w:rsidRDefault="0099205B" w:rsidP="0099205B">
      <w:pPr>
        <w:spacing w:line="200" w:lineRule="exact"/>
        <w:rPr>
          <w:sz w:val="20"/>
          <w:szCs w:val="20"/>
        </w:rPr>
      </w:pPr>
    </w:p>
    <w:p w:rsidR="0099205B" w:rsidRDefault="0099205B" w:rsidP="0099205B">
      <w:pPr>
        <w:spacing w:line="238" w:lineRule="auto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История этого прославленного хорового коллектива ведет свой отсчет с первых десятилетий XX столетия. А предыстория началась в 1900 году, когда замечательный певец и регент Иван Юхов организовал любительский хор в подмосковном поселке Щелково. В 1903 году хор перебирается в Москву и начинает работу в храмах, исполняя русскую духовную музыку. Постепенно он завоевывает признание и в свой 10-летний юбилей проводит концерт в Большом зале Московской консерватории. Популярность хора настолько возросла, что крупные звукозаписывающие фирмы заключают с ним долгосрочные контракты, а дискография хора достигает 450 записей.</w:t>
      </w:r>
    </w:p>
    <w:p w:rsidR="0099205B" w:rsidRDefault="0099205B" w:rsidP="0099205B">
      <w:pPr>
        <w:spacing w:line="19" w:lineRule="exact"/>
        <w:rPr>
          <w:sz w:val="20"/>
          <w:szCs w:val="20"/>
        </w:rPr>
      </w:pPr>
    </w:p>
    <w:p w:rsidR="0099205B" w:rsidRDefault="0099205B" w:rsidP="0099205B">
      <w:pPr>
        <w:spacing w:line="237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революции хор был национализирован, а в 1919 году преобразован в Первый государственный хор, с 1925 года носящий имя М.И. Глинки. На базе этого коллектива в 1942 году была создана Республиканская русская хоровая капелла, которой в разное время руководили Александр Степанов, Константин Лебедев, Александр Преображенский.</w:t>
      </w:r>
    </w:p>
    <w:p w:rsidR="0099205B" w:rsidRDefault="0099205B" w:rsidP="0099205B">
      <w:pPr>
        <w:spacing w:line="14" w:lineRule="exact"/>
        <w:rPr>
          <w:sz w:val="20"/>
          <w:szCs w:val="20"/>
        </w:rPr>
      </w:pPr>
    </w:p>
    <w:p w:rsidR="0099205B" w:rsidRDefault="0099205B" w:rsidP="0099205B">
      <w:pPr>
        <w:numPr>
          <w:ilvl w:val="0"/>
          <w:numId w:val="1"/>
        </w:numPr>
        <w:tabs>
          <w:tab w:val="left" w:pos="221"/>
        </w:tabs>
        <w:spacing w:line="239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1958 по 1973 год Капеллу возглавлял народный артист России, лауреат Государственной премии, профессор Александр Юрлов (1927-1973). С именем этого великого русского хормейстера, исключительно самобытного и бескомпромиссного художника-новатора связана всемирная слава Республиканской русской академической хоровой капеллы. Ему обязаны мы блистательным исполнением хоровой классики и триумфальными премьерами сочинений композиторов XX века, таких выдающихся мастеров, как С.Прокофьев (кантата «К 20-летию Октября»), Д.Шостакович («Казнь Степана Разина» и Тринадцатая симфония), В.Рубин (опера «Июльское воскресение»). Яркую страницу в современную музыкальную культуру вписало содружество дирижера с современным классиком Г.Свиридовым, чьи хоровые и ораториальные сочинения («Поэма памяти Сергея Есенина», «Патетическая оратория», Пять хоров на стихи русских поэтов, «Снег идет» на стихи Б.Пастернака, «Курские песни», «Весенняя кантата» на стихи Н.Некрасова, Три хора из музыки к трагедии А.К.Толстого «Царь Федор Иоаннович») открыли новый мир в нашем музыкальном космосе. Г.Свиридов посвятил памяти своего друга и единомышленника хоровой концерт «Памяти А.Юрлова». </w:t>
      </w:r>
      <w:proofErr w:type="gramStart"/>
      <w:r>
        <w:rPr>
          <w:rFonts w:eastAsia="Times New Roman"/>
          <w:sz w:val="24"/>
          <w:szCs w:val="24"/>
        </w:rPr>
        <w:t xml:space="preserve">По глубокому убеждению </w:t>
      </w:r>
      <w:proofErr w:type="gramEnd"/>
      <w:r>
        <w:rPr>
          <w:rFonts w:eastAsia="Times New Roman"/>
          <w:sz w:val="24"/>
          <w:szCs w:val="24"/>
        </w:rPr>
        <w:t>композитора, «Юрлов вывел отечественную хоровую музыку на мировую во всем ее объеме,</w:t>
      </w:r>
    </w:p>
    <w:p w:rsidR="0099205B" w:rsidRDefault="0099205B" w:rsidP="0099205B">
      <w:pPr>
        <w:sectPr w:rsidR="0099205B">
          <w:pgSz w:w="11900" w:h="16838"/>
          <w:pgMar w:top="738" w:right="886" w:bottom="692" w:left="1080" w:header="0" w:footer="0" w:gutter="0"/>
          <w:cols w:space="720" w:equalWidth="0">
            <w:col w:w="9940"/>
          </w:cols>
        </w:sectPr>
      </w:pPr>
    </w:p>
    <w:p w:rsidR="0099205B" w:rsidRDefault="0099205B" w:rsidP="0099205B">
      <w:pPr>
        <w:spacing w:line="236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придал ей подлинно мировое звучание. Он сильно двинул вперед все наше исполнительское хоровое искусство, поднял его на новую ступень. Петь сейчас так, как пели до Юрлова, невозможно».</w:t>
      </w:r>
    </w:p>
    <w:p w:rsidR="0099205B" w:rsidRDefault="0099205B" w:rsidP="0099205B">
      <w:pPr>
        <w:spacing w:line="14" w:lineRule="exact"/>
        <w:rPr>
          <w:sz w:val="20"/>
          <w:szCs w:val="20"/>
        </w:rPr>
      </w:pPr>
    </w:p>
    <w:p w:rsidR="0099205B" w:rsidRDefault="0099205B" w:rsidP="0099205B">
      <w:pPr>
        <w:numPr>
          <w:ilvl w:val="0"/>
          <w:numId w:val="2"/>
        </w:numPr>
        <w:tabs>
          <w:tab w:val="left" w:pos="218"/>
        </w:tabs>
        <w:spacing w:line="238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1967 году Капелла под управлением Юрлова выступила на Международном фестивале в польском городе Быдгоще с уникальной программой русской духовной музыки, которая вышла на мировую арену, а потом постепенно утвердилась и в отечестве своем. В годы хрущевских гонений на церковь и брежневской стагнации само дело возрождения уникальных памятников русской хоровой культуры XVI–XVIII веков, в том числе музыки петровской эпохи, сочинений Н.Дилецкого, В.Титова, Н.Калашникова, А.Веделя, М.Березовского, Д.Бортнянского можно приравнять к подвигу.</w:t>
      </w:r>
    </w:p>
    <w:p w:rsidR="0099205B" w:rsidRDefault="0099205B" w:rsidP="0099205B">
      <w:pPr>
        <w:spacing w:line="13" w:lineRule="exact"/>
        <w:rPr>
          <w:rFonts w:eastAsia="Times New Roman"/>
          <w:sz w:val="24"/>
          <w:szCs w:val="24"/>
        </w:rPr>
      </w:pPr>
    </w:p>
    <w:p w:rsidR="0099205B" w:rsidRDefault="0099205B" w:rsidP="0099205B">
      <w:pPr>
        <w:spacing w:line="238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А.Юрлове Капелла была удостоена звания Академической (1966), награждена Орденом Трудового Красного Знамени (1969), а после кончины мастера в 1973 году Капелле было присвоено имя А.А.Юрлова. В 1997–1998 годах состоялся масштабный Всероссийский хоровой фестиваль «Любовь святая» памяти А.А.Юрлова, на протяжении целого месяца вместивший крупные музыкальные акции — фестивали в 50-ти городах России, конкурсы, научно-практические конференции и «Юрловские чтения».</w:t>
      </w:r>
    </w:p>
    <w:p w:rsidR="0099205B" w:rsidRDefault="0099205B" w:rsidP="0099205B">
      <w:pPr>
        <w:spacing w:line="14" w:lineRule="exact"/>
        <w:rPr>
          <w:rFonts w:eastAsia="Times New Roman"/>
          <w:sz w:val="24"/>
          <w:szCs w:val="24"/>
        </w:rPr>
      </w:pPr>
    </w:p>
    <w:p w:rsidR="0099205B" w:rsidRDefault="0099205B" w:rsidP="0099205B">
      <w:pPr>
        <w:spacing w:line="236" w:lineRule="auto"/>
        <w:ind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кончины А.Юрлова его дело продолжил Юрий Ухов (р. 1937), руководивший коллективом до 1981 года. Ему удалось сохранить творческий потенциал хора и продолжить поступательное движение, решая сложные художественные задачи.</w:t>
      </w:r>
    </w:p>
    <w:p w:rsidR="0099205B" w:rsidRDefault="0099205B" w:rsidP="0099205B">
      <w:pPr>
        <w:spacing w:line="13" w:lineRule="exact"/>
        <w:rPr>
          <w:rFonts w:eastAsia="Times New Roman"/>
          <w:sz w:val="24"/>
          <w:szCs w:val="24"/>
        </w:rPr>
      </w:pPr>
    </w:p>
    <w:p w:rsidR="0099205B" w:rsidRDefault="0099205B" w:rsidP="0099205B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1981 года в течение 23 лет Капеллу возглавлял народный артист России, профессор Станислав Гусев (р. 1937). Восприняв художественные заветы и многолетние творческие искания А.А.Юрлова, он продолжил творческую деятельность по ее основным направлениям — русская духовная и народная музыка, отечественная и западная классика.</w:t>
      </w:r>
    </w:p>
    <w:p w:rsidR="0099205B" w:rsidRDefault="0099205B" w:rsidP="0099205B">
      <w:pPr>
        <w:spacing w:line="1" w:lineRule="exact"/>
        <w:rPr>
          <w:rFonts w:eastAsia="Times New Roman"/>
          <w:sz w:val="24"/>
          <w:szCs w:val="24"/>
        </w:rPr>
      </w:pPr>
    </w:p>
    <w:p w:rsidR="0099205B" w:rsidRDefault="0099205B" w:rsidP="0099205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2004 года художественным руководителем и главным дирижером капеллы стал заслуженный</w:t>
      </w:r>
    </w:p>
    <w:p w:rsidR="0099205B" w:rsidRDefault="0099205B" w:rsidP="0099205B">
      <w:pPr>
        <w:spacing w:line="12" w:lineRule="exact"/>
        <w:rPr>
          <w:sz w:val="20"/>
          <w:szCs w:val="20"/>
        </w:rPr>
      </w:pPr>
    </w:p>
    <w:p w:rsidR="0099205B" w:rsidRDefault="0099205B" w:rsidP="0099205B">
      <w:pPr>
        <w:spacing w:line="236" w:lineRule="auto"/>
        <w:ind w:left="2460" w:righ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 искусств России, ученик А.А.Юрлова </w:t>
      </w:r>
      <w:r>
        <w:rPr>
          <w:rFonts w:eastAsia="Times New Roman"/>
          <w:b/>
          <w:bCs/>
          <w:sz w:val="24"/>
          <w:szCs w:val="24"/>
        </w:rPr>
        <w:t>Геннадий Дмитряк.</w:t>
      </w:r>
    </w:p>
    <w:p w:rsidR="0099205B" w:rsidRDefault="0099205B" w:rsidP="009920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40CB12F" wp14:editId="65F62FE3">
            <wp:simplePos x="0" y="0"/>
            <wp:positionH relativeFrom="column">
              <wp:posOffset>0</wp:posOffset>
            </wp:positionH>
            <wp:positionV relativeFrom="paragraph">
              <wp:posOffset>-177165</wp:posOffset>
            </wp:positionV>
            <wp:extent cx="1447800" cy="21812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05B" w:rsidRDefault="0099205B" w:rsidP="0099205B">
      <w:pPr>
        <w:spacing w:line="237" w:lineRule="auto"/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его руководством Капелла продолжает развивать традиции,</w:t>
      </w:r>
    </w:p>
    <w:p w:rsidR="0099205B" w:rsidRDefault="0099205B" w:rsidP="0099205B">
      <w:pPr>
        <w:spacing w:line="1" w:lineRule="exact"/>
        <w:rPr>
          <w:sz w:val="20"/>
          <w:szCs w:val="20"/>
        </w:rPr>
      </w:pPr>
    </w:p>
    <w:p w:rsidR="0099205B" w:rsidRDefault="0099205B" w:rsidP="0099205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заложенные А.А.Юрловым, исполняя хоровую классику и русскую</w:t>
      </w:r>
    </w:p>
    <w:p w:rsidR="0099205B" w:rsidRDefault="0099205B" w:rsidP="0099205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духовную музыку, а также открывая новые сочинения современных</w:t>
      </w:r>
    </w:p>
    <w:p w:rsidR="0099205B" w:rsidRDefault="0099205B" w:rsidP="0099205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авторов. В списке премьер – «Страстная седмица» Гречанинова,</w:t>
      </w:r>
    </w:p>
    <w:p w:rsidR="0099205B" w:rsidRDefault="0099205B" w:rsidP="0099205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«Светлый гость» Г.Свиридова, «Русский реквием» и 4 симфония</w:t>
      </w:r>
    </w:p>
    <w:p w:rsidR="0099205B" w:rsidRDefault="0099205B" w:rsidP="0099205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А.Чайковского, «Реквием» А.Караманова, «Песни и пляски смерти»</w:t>
      </w:r>
    </w:p>
    <w:p w:rsidR="0099205B" w:rsidRDefault="0099205B" w:rsidP="0099205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М.Мусоргского-А.Ларина, Itaipu Ф.Гласса, Cantico de La pietá А.Абрила</w:t>
      </w:r>
    </w:p>
    <w:p w:rsidR="0099205B" w:rsidRDefault="0099205B" w:rsidP="0099205B">
      <w:pPr>
        <w:spacing w:line="12" w:lineRule="exact"/>
        <w:rPr>
          <w:sz w:val="20"/>
          <w:szCs w:val="20"/>
        </w:rPr>
      </w:pPr>
    </w:p>
    <w:p w:rsidR="0099205B" w:rsidRDefault="0099205B" w:rsidP="0099205B">
      <w:pPr>
        <w:numPr>
          <w:ilvl w:val="0"/>
          <w:numId w:val="3"/>
        </w:numPr>
        <w:tabs>
          <w:tab w:val="left" w:pos="2649"/>
        </w:tabs>
        <w:spacing w:line="237" w:lineRule="auto"/>
        <w:ind w:left="2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др.Капелла сохраняет свой статус одного из лучших хоровых коллективов России, сотрудничая с такими известными коллективами, как Оркестр Берлинского радио, ГАСО России им. Е.Ф.Светланова, ГСО «Новая Россия», МГАСО п/у П.Когана, Симфонический оркестр Москвы «Русская филармония», Российский государственный</w:t>
      </w:r>
    </w:p>
    <w:p w:rsidR="0099205B" w:rsidRDefault="0099205B" w:rsidP="0099205B">
      <w:pPr>
        <w:spacing w:line="5" w:lineRule="exact"/>
        <w:rPr>
          <w:sz w:val="20"/>
          <w:szCs w:val="20"/>
        </w:rPr>
      </w:pP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симфонический оркестр кинематографии, Симфонический оркестр России, НАОНИ России им.</w:t>
      </w:r>
    </w:p>
    <w:p w:rsidR="0099205B" w:rsidRDefault="0099205B" w:rsidP="0099205B">
      <w:pPr>
        <w:spacing w:line="1" w:lineRule="exact"/>
        <w:rPr>
          <w:sz w:val="20"/>
          <w:szCs w:val="20"/>
        </w:rPr>
      </w:pP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Н.П.Осипова, Камерный оркестр Musica Viva и др. Среди симфонических дирижеров,</w:t>
      </w: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выступавших с Капеллой — Ю.Башмет, Ю.Симонов, М.Горенштейн, В.Понькин, С.Скрипка,</w:t>
      </w: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П.Коган, К.Орбелян, В.Вербицкий, Н.Некрасов, Е.Бушков, А.Сладковский, М.Федотов,</w:t>
      </w: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С.Стадлер, Ф.Штробель, Ю.Франтц, А.Мустонен, Р.Капассо, А.Вакульский и многие другие.</w:t>
      </w: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Выступления Капеллы под управлением Геннадия Дмитряка проходили на известных</w:t>
      </w: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фестивалях — «Пасхальном» В.Гергиева, «Черешневый лес», «Памяти О.Кагана»,</w:t>
      </w: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«Музыкальная осень в Твери», фестивале Ирины Архиповой в Осташкове, хоровых фестивалях</w:t>
      </w:r>
    </w:p>
    <w:p w:rsidR="0099205B" w:rsidRDefault="0099205B" w:rsidP="00992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Вильнюсе и Липецке.</w:t>
      </w:r>
    </w:p>
    <w:p w:rsidR="0099205B" w:rsidRDefault="0099205B" w:rsidP="0099205B">
      <w:pPr>
        <w:spacing w:line="12" w:lineRule="exact"/>
        <w:rPr>
          <w:sz w:val="20"/>
          <w:szCs w:val="20"/>
        </w:rPr>
      </w:pPr>
    </w:p>
    <w:p w:rsidR="0099205B" w:rsidRDefault="0099205B" w:rsidP="0099205B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важнейших творческих задач коллектив считает для себя выступления в Большом зале Московской консерватории, представляя слушателям каждые полгода новые программы.</w:t>
      </w:r>
    </w:p>
    <w:p w:rsidR="0099205B" w:rsidRDefault="0099205B" w:rsidP="0099205B">
      <w:pPr>
        <w:spacing w:line="14" w:lineRule="exact"/>
        <w:rPr>
          <w:sz w:val="20"/>
          <w:szCs w:val="20"/>
        </w:rPr>
      </w:pPr>
    </w:p>
    <w:p w:rsidR="0099205B" w:rsidRDefault="0099205B" w:rsidP="0099205B">
      <w:pPr>
        <w:numPr>
          <w:ilvl w:val="0"/>
          <w:numId w:val="4"/>
        </w:numPr>
        <w:tabs>
          <w:tab w:val="left" w:pos="218"/>
        </w:tabs>
        <w:spacing w:line="237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юбилейном для коллектива 2009 году Капелла подготовила цикл интересных программ, в которых представлена русская духовная музыка (произведения Березовского, Танеева, Рахманинова, Гречанинова, Чайковского), шедевры западноевропейской классики (сочинения Вивальди, Россини, Генделя, «Реквием» Моцарта), лучшие образцы мировой оперной музыки в сотрудничестве с известными певцами. Также организованы юбилейные выступления</w:t>
      </w:r>
    </w:p>
    <w:p w:rsidR="0099205B" w:rsidRDefault="0099205B" w:rsidP="0099205B">
      <w:pPr>
        <w:sectPr w:rsidR="0099205B">
          <w:pgSz w:w="11900" w:h="16838"/>
          <w:pgMar w:top="722" w:right="866" w:bottom="665" w:left="1080" w:header="0" w:footer="0" w:gutter="0"/>
          <w:cols w:space="720" w:equalWidth="0">
            <w:col w:w="9960"/>
          </w:cols>
        </w:sectPr>
      </w:pPr>
    </w:p>
    <w:p w:rsidR="0099205B" w:rsidRDefault="0099205B" w:rsidP="0099205B">
      <w:pPr>
        <w:spacing w:line="236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коллектива по городам страны под эгидой фестиваля «Кремли России», в рамках которого в Кремлях старинных русских городов проводятся совместные выступления капеллы и местных хоров.</w:t>
      </w:r>
    </w:p>
    <w:p w:rsidR="0099205B" w:rsidRDefault="0099205B" w:rsidP="0099205B">
      <w:pPr>
        <w:spacing w:line="14" w:lineRule="exact"/>
        <w:rPr>
          <w:sz w:val="20"/>
          <w:szCs w:val="20"/>
        </w:rPr>
      </w:pPr>
    </w:p>
    <w:p w:rsidR="0099205B" w:rsidRDefault="0099205B" w:rsidP="0099205B">
      <w:pPr>
        <w:numPr>
          <w:ilvl w:val="0"/>
          <w:numId w:val="5"/>
        </w:numPr>
        <w:tabs>
          <w:tab w:val="left" w:pos="218"/>
        </w:tabs>
        <w:spacing w:line="250" w:lineRule="auto"/>
        <w:ind w:right="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мае 2009 года Государственная академическая хоровая капелла России была удостоена Первой премии на XXVIII Международном фестивале церковной музыки «Хайнувка-2009» в Белостоке (Польша), получив также престижную премию Председателя Польского телевидения.</w:t>
      </w:r>
    </w:p>
    <w:p w:rsidR="0099205B" w:rsidRDefault="0099205B">
      <w:pPr>
        <w:rPr>
          <w:lang w:val="en-US"/>
        </w:rPr>
      </w:pPr>
    </w:p>
    <w:p w:rsidR="0099205B" w:rsidRPr="0099205B" w:rsidRDefault="0099205B">
      <w:pPr>
        <w:rPr>
          <w:lang w:val="en-US"/>
        </w:rPr>
      </w:pPr>
    </w:p>
    <w:sectPr w:rsidR="0099205B" w:rsidRPr="0099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C1"/>
    <w:multiLevelType w:val="hybridMultilevel"/>
    <w:tmpl w:val="0EB2FEAE"/>
    <w:lvl w:ilvl="0" w:tplc="F3826DBC">
      <w:start w:val="1"/>
      <w:numFmt w:val="bullet"/>
      <w:lvlText w:val="В"/>
      <w:lvlJc w:val="left"/>
    </w:lvl>
    <w:lvl w:ilvl="1" w:tplc="1E7036AA">
      <w:numFmt w:val="decimal"/>
      <w:lvlText w:val=""/>
      <w:lvlJc w:val="left"/>
    </w:lvl>
    <w:lvl w:ilvl="2" w:tplc="822E8522">
      <w:numFmt w:val="decimal"/>
      <w:lvlText w:val=""/>
      <w:lvlJc w:val="left"/>
    </w:lvl>
    <w:lvl w:ilvl="3" w:tplc="020CE1F6">
      <w:numFmt w:val="decimal"/>
      <w:lvlText w:val=""/>
      <w:lvlJc w:val="left"/>
    </w:lvl>
    <w:lvl w:ilvl="4" w:tplc="2D2A1D7E">
      <w:numFmt w:val="decimal"/>
      <w:lvlText w:val=""/>
      <w:lvlJc w:val="left"/>
    </w:lvl>
    <w:lvl w:ilvl="5" w:tplc="C47072DA">
      <w:numFmt w:val="decimal"/>
      <w:lvlText w:val=""/>
      <w:lvlJc w:val="left"/>
    </w:lvl>
    <w:lvl w:ilvl="6" w:tplc="76B8DE84">
      <w:numFmt w:val="decimal"/>
      <w:lvlText w:val=""/>
      <w:lvlJc w:val="left"/>
    </w:lvl>
    <w:lvl w:ilvl="7" w:tplc="FCB68404">
      <w:numFmt w:val="decimal"/>
      <w:lvlText w:val=""/>
      <w:lvlJc w:val="left"/>
    </w:lvl>
    <w:lvl w:ilvl="8" w:tplc="056EAA24">
      <w:numFmt w:val="decimal"/>
      <w:lvlText w:val=""/>
      <w:lvlJc w:val="left"/>
    </w:lvl>
  </w:abstractNum>
  <w:abstractNum w:abstractNumId="1" w15:restartNumberingAfterBreak="0">
    <w:nsid w:val="00003295"/>
    <w:multiLevelType w:val="hybridMultilevel"/>
    <w:tmpl w:val="88BC2C06"/>
    <w:lvl w:ilvl="0" w:tplc="2DAC832A">
      <w:start w:val="1"/>
      <w:numFmt w:val="bullet"/>
      <w:lvlText w:val="В"/>
      <w:lvlJc w:val="left"/>
    </w:lvl>
    <w:lvl w:ilvl="1" w:tplc="6044834C">
      <w:numFmt w:val="decimal"/>
      <w:lvlText w:val=""/>
      <w:lvlJc w:val="left"/>
    </w:lvl>
    <w:lvl w:ilvl="2" w:tplc="827EBC9C">
      <w:numFmt w:val="decimal"/>
      <w:lvlText w:val=""/>
      <w:lvlJc w:val="left"/>
    </w:lvl>
    <w:lvl w:ilvl="3" w:tplc="3886E6BC">
      <w:numFmt w:val="decimal"/>
      <w:lvlText w:val=""/>
      <w:lvlJc w:val="left"/>
    </w:lvl>
    <w:lvl w:ilvl="4" w:tplc="381863A2">
      <w:numFmt w:val="decimal"/>
      <w:lvlText w:val=""/>
      <w:lvlJc w:val="left"/>
    </w:lvl>
    <w:lvl w:ilvl="5" w:tplc="B9DEF436">
      <w:numFmt w:val="decimal"/>
      <w:lvlText w:val=""/>
      <w:lvlJc w:val="left"/>
    </w:lvl>
    <w:lvl w:ilvl="6" w:tplc="792AE336">
      <w:numFmt w:val="decimal"/>
      <w:lvlText w:val=""/>
      <w:lvlJc w:val="left"/>
    </w:lvl>
    <w:lvl w:ilvl="7" w:tplc="0E3EA35E">
      <w:numFmt w:val="decimal"/>
      <w:lvlText w:val=""/>
      <w:lvlJc w:val="left"/>
    </w:lvl>
    <w:lvl w:ilvl="8" w:tplc="D862D864">
      <w:numFmt w:val="decimal"/>
      <w:lvlText w:val=""/>
      <w:lvlJc w:val="left"/>
    </w:lvl>
  </w:abstractNum>
  <w:abstractNum w:abstractNumId="2" w15:restartNumberingAfterBreak="0">
    <w:nsid w:val="0000441D"/>
    <w:multiLevelType w:val="hybridMultilevel"/>
    <w:tmpl w:val="F1389CD0"/>
    <w:lvl w:ilvl="0" w:tplc="4216C38C">
      <w:start w:val="1"/>
      <w:numFmt w:val="bullet"/>
      <w:lvlText w:val="В"/>
      <w:lvlJc w:val="left"/>
    </w:lvl>
    <w:lvl w:ilvl="1" w:tplc="80EE8BC8">
      <w:numFmt w:val="decimal"/>
      <w:lvlText w:val=""/>
      <w:lvlJc w:val="left"/>
    </w:lvl>
    <w:lvl w:ilvl="2" w:tplc="008A2AC6">
      <w:numFmt w:val="decimal"/>
      <w:lvlText w:val=""/>
      <w:lvlJc w:val="left"/>
    </w:lvl>
    <w:lvl w:ilvl="3" w:tplc="67827902">
      <w:numFmt w:val="decimal"/>
      <w:lvlText w:val=""/>
      <w:lvlJc w:val="left"/>
    </w:lvl>
    <w:lvl w:ilvl="4" w:tplc="E42E7CAC">
      <w:numFmt w:val="decimal"/>
      <w:lvlText w:val=""/>
      <w:lvlJc w:val="left"/>
    </w:lvl>
    <w:lvl w:ilvl="5" w:tplc="792AE62E">
      <w:numFmt w:val="decimal"/>
      <w:lvlText w:val=""/>
      <w:lvlJc w:val="left"/>
    </w:lvl>
    <w:lvl w:ilvl="6" w:tplc="F5E4EE8A">
      <w:numFmt w:val="decimal"/>
      <w:lvlText w:val=""/>
      <w:lvlJc w:val="left"/>
    </w:lvl>
    <w:lvl w:ilvl="7" w:tplc="A94421D8">
      <w:numFmt w:val="decimal"/>
      <w:lvlText w:val=""/>
      <w:lvlJc w:val="left"/>
    </w:lvl>
    <w:lvl w:ilvl="8" w:tplc="CBCABA58">
      <w:numFmt w:val="decimal"/>
      <w:lvlText w:val=""/>
      <w:lvlJc w:val="left"/>
    </w:lvl>
  </w:abstractNum>
  <w:abstractNum w:abstractNumId="3" w15:restartNumberingAfterBreak="0">
    <w:nsid w:val="00004D9A"/>
    <w:multiLevelType w:val="hybridMultilevel"/>
    <w:tmpl w:val="445CED9E"/>
    <w:lvl w:ilvl="0" w:tplc="4FDE530E">
      <w:start w:val="1"/>
      <w:numFmt w:val="bullet"/>
      <w:lvlText w:val="и"/>
      <w:lvlJc w:val="left"/>
    </w:lvl>
    <w:lvl w:ilvl="1" w:tplc="A094D300">
      <w:numFmt w:val="decimal"/>
      <w:lvlText w:val=""/>
      <w:lvlJc w:val="left"/>
    </w:lvl>
    <w:lvl w:ilvl="2" w:tplc="39B41822">
      <w:numFmt w:val="decimal"/>
      <w:lvlText w:val=""/>
      <w:lvlJc w:val="left"/>
    </w:lvl>
    <w:lvl w:ilvl="3" w:tplc="34C48BDE">
      <w:numFmt w:val="decimal"/>
      <w:lvlText w:val=""/>
      <w:lvlJc w:val="left"/>
    </w:lvl>
    <w:lvl w:ilvl="4" w:tplc="295057AE">
      <w:numFmt w:val="decimal"/>
      <w:lvlText w:val=""/>
      <w:lvlJc w:val="left"/>
    </w:lvl>
    <w:lvl w:ilvl="5" w:tplc="405468BE">
      <w:numFmt w:val="decimal"/>
      <w:lvlText w:val=""/>
      <w:lvlJc w:val="left"/>
    </w:lvl>
    <w:lvl w:ilvl="6" w:tplc="E1F4D236">
      <w:numFmt w:val="decimal"/>
      <w:lvlText w:val=""/>
      <w:lvlJc w:val="left"/>
    </w:lvl>
    <w:lvl w:ilvl="7" w:tplc="E190FEB2">
      <w:numFmt w:val="decimal"/>
      <w:lvlText w:val=""/>
      <w:lvlJc w:val="left"/>
    </w:lvl>
    <w:lvl w:ilvl="8" w:tplc="B484DCA6">
      <w:numFmt w:val="decimal"/>
      <w:lvlText w:val=""/>
      <w:lvlJc w:val="left"/>
    </w:lvl>
  </w:abstractNum>
  <w:abstractNum w:abstractNumId="4" w15:restartNumberingAfterBreak="0">
    <w:nsid w:val="00005815"/>
    <w:multiLevelType w:val="hybridMultilevel"/>
    <w:tmpl w:val="1CD0C574"/>
    <w:lvl w:ilvl="0" w:tplc="8FB22A32">
      <w:start w:val="1"/>
      <w:numFmt w:val="bullet"/>
      <w:lvlText w:val="С"/>
      <w:lvlJc w:val="left"/>
    </w:lvl>
    <w:lvl w:ilvl="1" w:tplc="0A4AFEC8">
      <w:numFmt w:val="decimal"/>
      <w:lvlText w:val=""/>
      <w:lvlJc w:val="left"/>
    </w:lvl>
    <w:lvl w:ilvl="2" w:tplc="EA3CB324">
      <w:numFmt w:val="decimal"/>
      <w:lvlText w:val=""/>
      <w:lvlJc w:val="left"/>
    </w:lvl>
    <w:lvl w:ilvl="3" w:tplc="DC08ABC0">
      <w:numFmt w:val="decimal"/>
      <w:lvlText w:val=""/>
      <w:lvlJc w:val="left"/>
    </w:lvl>
    <w:lvl w:ilvl="4" w:tplc="877E619E">
      <w:numFmt w:val="decimal"/>
      <w:lvlText w:val=""/>
      <w:lvlJc w:val="left"/>
    </w:lvl>
    <w:lvl w:ilvl="5" w:tplc="6E063A98">
      <w:numFmt w:val="decimal"/>
      <w:lvlText w:val=""/>
      <w:lvlJc w:val="left"/>
    </w:lvl>
    <w:lvl w:ilvl="6" w:tplc="54B4F02E">
      <w:numFmt w:val="decimal"/>
      <w:lvlText w:val=""/>
      <w:lvlJc w:val="left"/>
    </w:lvl>
    <w:lvl w:ilvl="7" w:tplc="CBF029C6">
      <w:numFmt w:val="decimal"/>
      <w:lvlText w:val=""/>
      <w:lvlJc w:val="left"/>
    </w:lvl>
    <w:lvl w:ilvl="8" w:tplc="FEFC8DF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4"/>
    <w:rsid w:val="00785393"/>
    <w:rsid w:val="0099205B"/>
    <w:rsid w:val="00D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5A5"/>
  <w15:chartTrackingRefBased/>
  <w15:docId w15:val="{D476413B-C801-4D11-A99F-6A71E45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Степаненкова</dc:creator>
  <cp:keywords/>
  <dc:description/>
  <cp:lastModifiedBy>Олеся Степаненкова</cp:lastModifiedBy>
  <cp:revision>1</cp:revision>
  <dcterms:created xsi:type="dcterms:W3CDTF">2020-04-26T05:20:00Z</dcterms:created>
  <dcterms:modified xsi:type="dcterms:W3CDTF">2020-04-26T06:50:00Z</dcterms:modified>
</cp:coreProperties>
</file>