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1D" w:rsidRPr="00536A1D" w:rsidRDefault="00536A1D" w:rsidP="00536A1D">
      <w:pPr>
        <w:shd w:val="clear" w:color="auto" w:fill="ECECEC"/>
        <w:spacing w:line="240" w:lineRule="auto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kern w:val="36"/>
          <w:sz w:val="24"/>
          <w:szCs w:val="24"/>
          <w:lang w:eastAsia="ru-RU"/>
        </w:rPr>
        <w:t>1. Понятия «биоценоз», «биогеоценоз», «экосистема»</w:t>
      </w:r>
    </w:p>
    <w:p w:rsidR="00536A1D" w:rsidRPr="00536A1D" w:rsidRDefault="00536A1D" w:rsidP="00536A1D">
      <w:pPr>
        <w:shd w:val="clear" w:color="auto" w:fill="76A900"/>
        <w:spacing w:after="0" w:line="353" w:lineRule="atLeast"/>
        <w:outlineLvl w:val="2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Теория: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Популяции в природе не живут изолированно. Они взаимодействуют с популяциями других видов, образуя вместе с ними целостные системы ещё более высокого </w:t>
      </w: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надвидового</w:t>
      </w:r>
      <w:proofErr w:type="spellEnd"/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уровня организации — 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биотические сообщества, экосистемы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536A1D" w:rsidRDefault="00536A1D" w:rsidP="00536A1D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</w:pP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 xml:space="preserve"> 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highlight w:val="yellow"/>
          <w:lang w:eastAsia="ru-RU"/>
        </w:rPr>
        <w:t>Сообществом (биоценозом) </w:t>
      </w:r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называется совокупность видов растений и животных, длительное время сосуществующих в определённом пространстве и представляющих собой определённое экологическое единство.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Эти образования развиваются по своим законам. Одна из главных задач экологии — выявить эти законы; выяснить, как поддерживается устойчивое существование и развитие сообществ, какое влияние оказывают на них изменения различных факторов среды.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О том, что сообщества — не случайные образования — свидетельствует то, что в сходных по географическому положению и природным условиям районах возникают похожие сообщества.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озёра средней полосы характеризуются большим сходством фауны и флоры. В составе рыбного населения можно легко обнаружить такие хорошо всем знакомые виды, как плотва, окунь, щука, ёрш и др.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При внимательном изучении обнаруживается не только сходство видов в биоценозах, но и сходство связей между ними. Эти связи чрезвычайно разнообразны. Входящие в сообщество виды снабжают друг друга всем необходимым для жизни — пищей, укрытиями, условиями для размножения. Взаимодействие видов обеспечивает эффективное использование ресурсов сообщества, препятствует бесконтрольному росту численности тех или иных организмов, т. е. </w:t>
      </w:r>
      <w:proofErr w:type="gramStart"/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выполняет роль</w:t>
      </w:r>
      <w:proofErr w:type="gramEnd"/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регуляторов, поддерживающих устойчивое функционирование сложных природных систем.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 xml:space="preserve"> </w:t>
      </w:r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Природное жизненное пространство, занимаемое сообществом, называется 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highlight w:val="yellow"/>
          <w:lang w:eastAsia="ru-RU"/>
        </w:rPr>
        <w:t>биотопом</w:t>
      </w:r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 (или </w:t>
      </w: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highlight w:val="yellow"/>
          <w:lang w:eastAsia="ru-RU"/>
        </w:rPr>
        <w:t>экотопом</w:t>
      </w:r>
      <w:proofErr w:type="spellEnd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).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 xml:space="preserve"> 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highlight w:val="yellow"/>
          <w:lang w:eastAsia="ru-RU"/>
        </w:rPr>
        <w:t>Биотоп вместе с сообществом (биоценозом) образуют 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highlight w:val="yellow"/>
          <w:lang w:eastAsia="ru-RU"/>
        </w:rPr>
        <w:t>биогеоценоз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highlight w:val="yellow"/>
          <w:lang w:eastAsia="ru-RU"/>
        </w:rPr>
        <w:t>, в котором длительное время поддерживаются устойчивые взаимодействия между элементами живой и неживой природы.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 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noProof/>
          <w:color w:val="4E4E3F"/>
          <w:sz w:val="24"/>
          <w:szCs w:val="24"/>
          <w:highlight w:val="yellow"/>
          <w:lang w:eastAsia="ru-RU"/>
        </w:rPr>
        <w:drawing>
          <wp:inline distT="0" distB="0" distL="0" distR="0">
            <wp:extent cx="2858135" cy="2865755"/>
            <wp:effectExtent l="19050" t="0" r="0" b="0"/>
            <wp:docPr id="1" name="Рисунок 1" descr="[BI9ZD_8-01]_[IL_02]-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BI9ZD_8-01]_[IL_02]-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86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!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highlight w:val="yellow"/>
          <w:lang w:eastAsia="ru-RU"/>
        </w:rPr>
        <w:lastRenderedPageBreak/>
        <w:t>!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highlight w:val="yellow"/>
          <w:lang w:eastAsia="ru-RU"/>
        </w:rPr>
        <w:t xml:space="preserve"> Биогеоценоз</w:t>
      </w:r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 — исторически сложившаяся совокупность живых организмов (биоценоз) и абиотической среды вместе с занимаемым ими участком земной поверхности (биотопом).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Граница биогеоценоза устанавливается, как правило, по границе растительного сообщества (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фитоценоза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 — важнейшего компонента биогеоценоза.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Растительные сообщества обычно не имеют резких границ и переходят друг в друга постепенно при изменении природных условий.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Переходные зоны между сообществами называют </w:t>
      </w: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экотоны</w:t>
      </w:r>
      <w:proofErr w:type="spellEnd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на границе лесов и тундры на севере нашей страны имеется переходная зона — лесотундра. Здесь чередуются редколесья, кустарники, сфагновые болота, луга. На границе леса и степи простирается зона лесостепи. Более увлажнённые участки этой зоны заняты лесом, сухие — степью.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От участка к участку меняется не только состав растительности, но и животный мир, особенности вещественно-энергетического обмена между организмами и физической средой их обитания.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 xml:space="preserve"> 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highlight w:val="yellow"/>
          <w:lang w:eastAsia="ru-RU"/>
        </w:rPr>
        <w:t>Экосистема</w:t>
      </w:r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 xml:space="preserve"> (от греч. </w:t>
      </w: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oikos</w:t>
      </w:r>
      <w:proofErr w:type="spellEnd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 xml:space="preserve"> — «жилище» и </w:t>
      </w: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>systema</w:t>
      </w:r>
      <w:proofErr w:type="spellEnd"/>
      <w:r w:rsidRPr="00536A1D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highlight w:val="yellow"/>
          <w:lang w:eastAsia="ru-RU"/>
        </w:rPr>
        <w:t xml:space="preserve"> — «объединение») — это любое сообщество живых организмов вместе с физической средой их обитания, объединённые обменом веществ и энергии в единый комплекс.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Рассмотрение экосистемы важно в тех случаях, когда речь идёт о потоках вещества и энергии, циркулирующих между живыми и неживыми компонентами природы, о динамике элементов, поддерживающих существование жизни, об эволюции сообществ. Ни отдельный организм, ни популяцию, ни сообщество в целом нельзя изучать в отрыве от окружающей среды. Экосистема, по сути, это то, что мы называем природой.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примером экосистемы может служить пруд, включающий сообщество его обитателей, физические свойства и химический состав воды, особенности рельефа дна, состав и структуру грунта, взаимодействующий с поверхностью воды атмосферный воздух, солнечную радиацию.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Экосистема и биогеоценоз — близкие понятия, но если термин «экосистема» подходит для обозначения систем любого ранга, то  «биогеоценоз» — понятие территориальное, относимое к таким участкам суши, которые заняты определёнными единицами растительного покрова — 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фитоценозами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</w:p>
    <w:p w:rsidR="00536A1D" w:rsidRPr="00536A1D" w:rsidRDefault="00536A1D" w:rsidP="00536A1D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Обрати внимание!</w:t>
      </w:r>
    </w:p>
    <w:p w:rsidR="00536A1D" w:rsidRPr="00536A1D" w:rsidRDefault="00536A1D" w:rsidP="00536A1D">
      <w:pPr>
        <w:spacing w:after="151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Не любая экосистема является биогеоценозом, но любой биогеоценоз — экосистема.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Экосистема — понятие очень широкое и применимое как к естественным (например, тундра, океан), так и к искусственным комплексам (например, аквариум).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Масштабы экосистем могут быть различны.</w:t>
      </w:r>
    </w:p>
    <w:p w:rsidR="00536A1D" w:rsidRPr="00536A1D" w:rsidRDefault="00536A1D" w:rsidP="00536A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Микроэкосистема</w:t>
      </w:r>
      <w:proofErr w:type="spellEnd"/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почка дерева, лужа, разрушающийся пень с его обитателями.</w:t>
      </w:r>
    </w:p>
    <w:p w:rsidR="00536A1D" w:rsidRPr="00536A1D" w:rsidRDefault="00536A1D" w:rsidP="00536A1D">
      <w:pPr>
        <w:numPr>
          <w:ilvl w:val="0"/>
          <w:numId w:val="2"/>
        </w:numPr>
        <w:shd w:val="clear" w:color="auto" w:fill="FFFFFF"/>
        <w:spacing w:beforeAutospacing="1" w:after="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Мезоэкосистема</w:t>
      </w:r>
      <w:proofErr w:type="spellEnd"/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r w:rsidRPr="00536A1D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=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биогеоценоз.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ельник, дубрава, березняк, ивняк, болото.</w:t>
      </w:r>
    </w:p>
    <w:p w:rsidR="00536A1D" w:rsidRPr="00536A1D" w:rsidRDefault="00536A1D" w:rsidP="00536A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proofErr w:type="spellStart"/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Макроэкосистема</w:t>
      </w:r>
      <w:proofErr w:type="spellEnd"/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— биом, или природная зона.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t>Пример:</w:t>
      </w:r>
    </w:p>
    <w:p w:rsidR="00536A1D" w:rsidRPr="00536A1D" w:rsidRDefault="00536A1D" w:rsidP="00536A1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i/>
          <w:iCs/>
          <w:color w:val="4E4E3F"/>
          <w:sz w:val="24"/>
          <w:szCs w:val="24"/>
          <w:lang w:eastAsia="ru-RU"/>
        </w:rPr>
        <w:lastRenderedPageBreak/>
        <w:t>пустыня, тундра, океан.</w:t>
      </w:r>
    </w:p>
    <w:p w:rsidR="00536A1D" w:rsidRPr="00536A1D" w:rsidRDefault="00536A1D" w:rsidP="00536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Все природные экосистемы связаны между собой и вместе образуют живую оболочку Земли, которую можно рассматривать как самую большую экосистему — </w:t>
      </w:r>
      <w:r w:rsidRPr="00536A1D">
        <w:rPr>
          <w:rFonts w:ascii="Times New Roman" w:eastAsia="Times New Roman" w:hAnsi="Times New Roman" w:cs="Times New Roman"/>
          <w:b/>
          <w:bCs/>
          <w:color w:val="76A900"/>
          <w:sz w:val="24"/>
          <w:szCs w:val="24"/>
          <w:lang w:eastAsia="ru-RU"/>
        </w:rPr>
        <w:t>биосферу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 Она охватывает часть атмосферы, часть литосферы и всю гидросферу. Целостное учение о биосфере создал выдающийся отечественный ученый В. И. Вернадский (</w:t>
      </w:r>
      <w:r w:rsidRPr="00536A1D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1863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–</w:t>
      </w:r>
      <w:r w:rsidRPr="00536A1D">
        <w:rPr>
          <w:rFonts w:ascii="Times New Roman" w:eastAsia="Times New Roman" w:hAnsi="Times New Roman" w:cs="Times New Roman"/>
          <w:color w:val="76A900"/>
          <w:sz w:val="24"/>
          <w:szCs w:val="24"/>
          <w:lang w:eastAsia="ru-RU"/>
        </w:rPr>
        <w:t>1945</w:t>
      </w:r>
      <w:r w:rsidRPr="00536A1D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).</w:t>
      </w:r>
    </w:p>
    <w:p w:rsidR="003C2A0B" w:rsidRDefault="003C2A0B">
      <w:pPr>
        <w:rPr>
          <w:rFonts w:ascii="Times New Roman" w:hAnsi="Times New Roman" w:cs="Times New Roman"/>
          <w:sz w:val="24"/>
          <w:szCs w:val="24"/>
        </w:rPr>
      </w:pPr>
    </w:p>
    <w:p w:rsidR="003C2A0B" w:rsidRDefault="000F70B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00539" cy="3782860"/>
            <wp:effectExtent l="19050" t="0" r="261" b="0"/>
            <wp:docPr id="23" name="Рисунок 23" descr="https://ds04.infourok.ru/uploads/ex/0efe/0007890d-35c26dcf/4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s04.infourok.ru/uploads/ex/0efe/0007890d-35c26dcf/4/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045" cy="378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A0B" w:rsidRDefault="003C2A0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93860" cy="4645395"/>
            <wp:effectExtent l="19050" t="0" r="0" b="0"/>
            <wp:docPr id="9" name="Рисунок 9" descr="http://900igr.net/up/datas/62413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00igr.net/up/datas/62413/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791" cy="464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A0B" w:rsidRDefault="003C2A0B">
      <w:pPr>
        <w:rPr>
          <w:rFonts w:ascii="Times New Roman" w:hAnsi="Times New Roman" w:cs="Times New Roman"/>
          <w:sz w:val="24"/>
          <w:szCs w:val="24"/>
        </w:rPr>
      </w:pPr>
    </w:p>
    <w:p w:rsidR="00B57976" w:rsidRDefault="00B579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90005" cy="4788644"/>
            <wp:effectExtent l="19050" t="0" r="0" b="0"/>
            <wp:docPr id="15" name="Рисунок 15" descr="https://mypresentation.ru/documents_6/5047547b732fb62c0a5b1c487fe2a42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ypresentation.ru/documents_6/5047547b732fb62c0a5b1c487fe2a42a/img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88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BA" w:rsidRDefault="000F70B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90005" cy="4782004"/>
            <wp:effectExtent l="19050" t="0" r="0" b="0"/>
            <wp:docPr id="20" name="Рисунок 20" descr="https://cf.ppt-online.org/files/slide/i/ic3wWYoKOteB2L1RT7InSMuZjdmXp9y5fUJDH6/slide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cf.ppt-online.org/files/slide/i/ic3wWYoKOteB2L1RT7InSMuZjdmXp9y5fUJDH6/slide-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8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976" w:rsidRPr="00B57976" w:rsidRDefault="00B57976" w:rsidP="000410EF">
      <w:pPr>
        <w:shd w:val="clear" w:color="auto" w:fill="ECECEC"/>
        <w:spacing w:line="240" w:lineRule="auto"/>
        <w:jc w:val="both"/>
        <w:textAlignment w:val="center"/>
        <w:outlineLvl w:val="0"/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kern w:val="36"/>
          <w:sz w:val="28"/>
          <w:szCs w:val="28"/>
          <w:lang w:eastAsia="ru-RU"/>
        </w:rPr>
        <w:lastRenderedPageBreak/>
        <w:t>Потоки вещества и энергии в экосистеме</w:t>
      </w:r>
    </w:p>
    <w:p w:rsidR="00B57976" w:rsidRPr="00B57976" w:rsidRDefault="00B57976" w:rsidP="000410EF">
      <w:pPr>
        <w:shd w:val="clear" w:color="auto" w:fill="76A900"/>
        <w:spacing w:after="0" w:line="353" w:lineRule="atLeast"/>
        <w:jc w:val="both"/>
        <w:outlineLvl w:val="2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Теория: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 экосистемах происходит непрерывный обмен энергией и веществом между живой и неживой природой. Энергия и вещество постоянно необходимы живым организмам, и они черпают их из окружающей неживой природы.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Вещества и энергия в сообществах передаются по пищевым цепям. Количества вещества и энергии, проходящие через живые организмы, чрезвычайно велики.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Пример:</w:t>
      </w:r>
    </w:p>
    <w:p w:rsidR="00B57976" w:rsidRPr="00B57976" w:rsidRDefault="00B57976" w:rsidP="000410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полевая мышь способна за свою жизнь съесть десятки килограммов зерна; рост растений сопровождается огромным потреблением воды и т. д.</w:t>
      </w:r>
    </w:p>
    <w:p w:rsidR="00B57976" w:rsidRPr="00B57976" w:rsidRDefault="000F70BA" w:rsidP="000410EF">
      <w:pPr>
        <w:shd w:val="clear" w:color="auto" w:fill="FFFFFF"/>
        <w:spacing w:after="79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highlight w:val="yellow"/>
          <w:lang w:eastAsia="ru-RU"/>
        </w:rPr>
        <w:t>!</w:t>
      </w:r>
      <w:r w:rsidR="00B57976"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B57976" w:rsidRPr="00B57976" w:rsidRDefault="00B57976" w:rsidP="000410EF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Энергия не может передаваться по замкнутому кругу.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Она доступна живым организмам в форме солнечной радиации, которая может быть связана в процессе фотосинтеза. Расходуясь затем в виде химической энергии, она теряется, превращаясь в тепло.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</w:r>
      <w:r w:rsidRPr="000410EF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4697095" cy="3676650"/>
            <wp:effectExtent l="19050" t="0" r="8255" b="0"/>
            <wp:docPr id="18" name="Рисунок 18" descr="0007-003-Struktura-ekosist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07-003-Struktura-ekosistem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9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976" w:rsidRPr="00B57976" w:rsidRDefault="00B57976" w:rsidP="000410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Необходимые для жизни элементы и растворённые соли условно называют питательными веществами, или</w:t>
      </w:r>
      <w:r w:rsidRPr="00B57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10EF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биогенными</w:t>
      </w:r>
      <w:r w:rsidRPr="00041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(дающими жизнь)</w:t>
      </w:r>
      <w:r w:rsidRPr="000410EF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 элементами</w:t>
      </w:r>
      <w:r w:rsidRPr="00B57976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Пример:</w:t>
      </w:r>
    </w:p>
    <w:p w:rsidR="00B57976" w:rsidRPr="00B57976" w:rsidRDefault="00B57976" w:rsidP="000410E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proofErr w:type="gramStart"/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к биогенным элементам относятся элементы, которые составляют химическую основу тканей живых организмов (</w:t>
      </w:r>
      <w:r w:rsidRPr="000410EF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макроэлементы</w:t>
      </w: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): </w:t>
      </w:r>
      <w:r w:rsidRPr="000410EF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углерод, водород, кислород, азот, фосфор, калий, кальций, магний, сера</w:t>
      </w: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</w:t>
      </w:r>
      <w:proofErr w:type="gramEnd"/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 xml:space="preserve"> </w:t>
      </w:r>
      <w:proofErr w:type="gramStart"/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А также элементы и их соединения, необходимые для существования живых систем, но в исключительно малых количествах (</w:t>
      </w:r>
      <w:r w:rsidRPr="000410EF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микроэлементы</w:t>
      </w: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): </w:t>
      </w:r>
      <w:r w:rsidRPr="000410EF">
        <w:rPr>
          <w:rFonts w:ascii="Times New Roman" w:eastAsia="Times New Roman" w:hAnsi="Times New Roman" w:cs="Times New Roman"/>
          <w:b/>
          <w:bCs/>
          <w:i/>
          <w:iCs/>
          <w:color w:val="76A900"/>
          <w:sz w:val="28"/>
          <w:szCs w:val="28"/>
          <w:lang w:eastAsia="ru-RU"/>
        </w:rPr>
        <w:t>железо, марганец, медь, цинк, бор, натрий, молибден, хлор, ванадий и кобальт</w:t>
      </w:r>
      <w:r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.</w:t>
      </w:r>
      <w:proofErr w:type="gramEnd"/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 xml:space="preserve">Совершенно ясно, что если бы живые организмы безвозвратно заимствовали все необходимые им питательные вещества из неживой природы, ничего при </w:t>
      </w:r>
      <w:proofErr w:type="gramStart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этом</w:t>
      </w:r>
      <w:proofErr w:type="gramEnd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не возвращая обратно, запасы питательных веществ на Земле иссякли бы, и жизнь прекратилась. Этого не происходит, потому что питательные вещества постоянно возвращаются в окружающую среду в результате жизнедеятельности самих организмов.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B57976" w:rsidRPr="00B57976" w:rsidRDefault="000F70BA" w:rsidP="000410EF">
      <w:pPr>
        <w:shd w:val="clear" w:color="auto" w:fill="FFFFFF"/>
        <w:spacing w:after="79" w:line="240" w:lineRule="auto"/>
        <w:jc w:val="both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536A1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highlight w:val="yellow"/>
          <w:lang w:eastAsia="ru-RU"/>
        </w:rPr>
        <w:t>!</w:t>
      </w:r>
      <w:r w:rsidR="00B57976" w:rsidRPr="00B5797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Обрати внимание!</w:t>
      </w:r>
    </w:p>
    <w:p w:rsidR="00B57976" w:rsidRPr="00B57976" w:rsidRDefault="00B57976" w:rsidP="000410EF">
      <w:pPr>
        <w:spacing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Биогенные вещества могут передаваться по замкнутым циклам, многократно циркулируя между организмами и окружающей средой. Это явление получило название круговорота веществ.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Подробнее этот вопрос будет рассмотрен в разделе о биосфере.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Разные виды организмов в сообществе оказываются тесно связанными друг с другом, взаимозависимыми друг от друга.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Передаваясь по цепям питания, и вещество, и энергия претерпевают ряд превращений.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Часть вещества может использоваться как материал для строительства тел организмов, питающихся растениями (которые в свою очередь поставляют такой же «строительный материал» хищникам). Вследствие отмирания организмов всё биологическое </w:t>
      </w:r>
      <w:proofErr w:type="gramStart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вещество</w:t>
      </w:r>
      <w:proofErr w:type="gramEnd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в конечном счёте достаётся </w:t>
      </w:r>
      <w:proofErr w:type="spellStart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микроорганизмам-редуцентам</w:t>
      </w:r>
      <w:proofErr w:type="spellEnd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участвующим в превращении сложных органических соединений в простые, которые вновь используются растениями. Таким образом, возникает устойчивый </w:t>
      </w:r>
      <w:r w:rsidRPr="000410EF">
        <w:rPr>
          <w:rFonts w:ascii="Times New Roman" w:eastAsia="Times New Roman" w:hAnsi="Times New Roman" w:cs="Times New Roman"/>
          <w:b/>
          <w:bCs/>
          <w:color w:val="76A900"/>
          <w:sz w:val="28"/>
          <w:szCs w:val="28"/>
          <w:lang w:eastAsia="ru-RU"/>
        </w:rPr>
        <w:t>круговорот веществ</w:t>
      </w: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, решающую роль в котором играют живые организмы.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B57976" w:rsidRPr="00B57976" w:rsidRDefault="00B57976" w:rsidP="00041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Запасы биогенных элементов непостоянны. Процесс связывания некоторой их части в виде живой биомассы снижает количество, остающееся в среде экосистемы. И если бы растения и другие </w:t>
      </w:r>
      <w:proofErr w:type="gramStart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организмы</w:t>
      </w:r>
      <w:proofErr w:type="gramEnd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в конечном счёте не разлагались бы, запас биогенных элементов исчерпался бы, и жизнь на Земле прекратилась. Отсюда можно сделать вывод, что активность гетеротрофов и, в первую очередь, организмов, функционирующих в </w:t>
      </w:r>
      <w:proofErr w:type="spellStart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детритных</w:t>
      </w:r>
      <w:proofErr w:type="spellEnd"/>
      <w:r w:rsidRPr="00B5797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цепях, — решающий фактор сохранения круговорота биогенных элементов и, следовательно, жизни на нашей планете.</w:t>
      </w:r>
    </w:p>
    <w:p w:rsidR="00B57976" w:rsidRPr="000410EF" w:rsidRDefault="00B57976" w:rsidP="000410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7976" w:rsidRPr="000410EF" w:rsidSect="00536A1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05284"/>
    <w:multiLevelType w:val="multilevel"/>
    <w:tmpl w:val="8EEA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872DE"/>
    <w:multiLevelType w:val="multilevel"/>
    <w:tmpl w:val="5DE4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2132D"/>
    <w:multiLevelType w:val="multilevel"/>
    <w:tmpl w:val="CCF6B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536A1D"/>
    <w:rsid w:val="000410EF"/>
    <w:rsid w:val="000F70BA"/>
    <w:rsid w:val="003C2A0B"/>
    <w:rsid w:val="004E0B33"/>
    <w:rsid w:val="00536A1D"/>
    <w:rsid w:val="00B5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33"/>
  </w:style>
  <w:style w:type="paragraph" w:styleId="1">
    <w:name w:val="heading 1"/>
    <w:basedOn w:val="a"/>
    <w:link w:val="10"/>
    <w:uiPriority w:val="9"/>
    <w:qFormat/>
    <w:rsid w:val="00536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6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6A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number">
    <w:name w:val="title-number"/>
    <w:basedOn w:val="a0"/>
    <w:rsid w:val="00536A1D"/>
  </w:style>
  <w:style w:type="character" w:styleId="a3">
    <w:name w:val="Strong"/>
    <w:basedOn w:val="a0"/>
    <w:uiPriority w:val="22"/>
    <w:qFormat/>
    <w:rsid w:val="00536A1D"/>
    <w:rPr>
      <w:b/>
      <w:bCs/>
    </w:rPr>
  </w:style>
  <w:style w:type="character" w:customStyle="1" w:styleId="gxst-emph">
    <w:name w:val="gxst-emph"/>
    <w:basedOn w:val="a0"/>
    <w:rsid w:val="00536A1D"/>
  </w:style>
  <w:style w:type="character" w:customStyle="1" w:styleId="gxst-underline-text-solid">
    <w:name w:val="gxst-underline-text-solid"/>
    <w:basedOn w:val="a0"/>
    <w:rsid w:val="00536A1D"/>
  </w:style>
  <w:style w:type="character" w:customStyle="1" w:styleId="mo">
    <w:name w:val="mo"/>
    <w:basedOn w:val="a0"/>
    <w:rsid w:val="00536A1D"/>
  </w:style>
  <w:style w:type="character" w:customStyle="1" w:styleId="mn">
    <w:name w:val="mn"/>
    <w:basedOn w:val="a0"/>
    <w:rsid w:val="00536A1D"/>
  </w:style>
  <w:style w:type="paragraph" w:styleId="a4">
    <w:name w:val="Balloon Text"/>
    <w:basedOn w:val="a"/>
    <w:link w:val="a5"/>
    <w:uiPriority w:val="99"/>
    <w:semiHidden/>
    <w:unhideWhenUsed/>
    <w:rsid w:val="0053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5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5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8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0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2137">
                                      <w:marLeft w:val="0"/>
                                      <w:marRight w:val="0"/>
                                      <w:marTop w:val="247"/>
                                      <w:marBottom w:val="24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4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5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07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79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743808">
                                              <w:marLeft w:val="0"/>
                                              <w:marRight w:val="0"/>
                                              <w:marTop w:val="247"/>
                                              <w:marBottom w:val="247"/>
                                              <w:divBdr>
                                                <w:top w:val="single" w:sz="4" w:space="10" w:color="76A900"/>
                                                <w:left w:val="none" w:sz="0" w:space="31" w:color="auto"/>
                                                <w:bottom w:val="single" w:sz="4" w:space="10" w:color="76A900"/>
                                                <w:right w:val="none" w:sz="0" w:space="12" w:color="auto"/>
                                              </w:divBdr>
                                              <w:divsChild>
                                                <w:div w:id="102578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98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1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3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94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8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1013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61737">
                                      <w:marLeft w:val="0"/>
                                      <w:marRight w:val="0"/>
                                      <w:marTop w:val="247"/>
                                      <w:marBottom w:val="247"/>
                                      <w:divBdr>
                                        <w:top w:val="single" w:sz="4" w:space="10" w:color="76A900"/>
                                        <w:left w:val="single" w:sz="4" w:space="12" w:color="76A900"/>
                                        <w:bottom w:val="single" w:sz="4" w:space="10" w:color="76A900"/>
                                        <w:right w:val="single" w:sz="4" w:space="12" w:color="76A900"/>
                                      </w:divBdr>
                                    </w:div>
                                  </w:divsChild>
                                </w:div>
                                <w:div w:id="145359036">
                                  <w:marLeft w:val="0"/>
                                  <w:marRight w:val="0"/>
                                  <w:marTop w:val="247"/>
                                  <w:marBottom w:val="2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94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6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9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68967">
                                      <w:marLeft w:val="0"/>
                                      <w:marRight w:val="0"/>
                                      <w:marTop w:val="0"/>
                                      <w:marBottom w:val="7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474678">
                                      <w:marLeft w:val="0"/>
                                      <w:marRight w:val="0"/>
                                      <w:marTop w:val="247"/>
                                      <w:marBottom w:val="247"/>
                                      <w:divBdr>
                                        <w:top w:val="single" w:sz="4" w:space="10" w:color="76A900"/>
                                        <w:left w:val="none" w:sz="0" w:space="31" w:color="auto"/>
                                        <w:bottom w:val="single" w:sz="4" w:space="10" w:color="76A900"/>
                                        <w:right w:val="none" w:sz="0" w:space="12" w:color="auto"/>
                                      </w:divBdr>
                                      <w:divsChild>
                                        <w:div w:id="3042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77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15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5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2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5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1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89052">
                          <w:marLeft w:val="0"/>
                          <w:marRight w:val="0"/>
                          <w:marTop w:val="151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96394">
                              <w:marLeft w:val="0"/>
                              <w:marRight w:val="0"/>
                              <w:marTop w:val="151"/>
                              <w:marBottom w:val="151"/>
                              <w:divBdr>
                                <w:top w:val="single" w:sz="2" w:space="6" w:color="76A900"/>
                                <w:left w:val="single" w:sz="2" w:space="8" w:color="76A900"/>
                                <w:bottom w:val="single" w:sz="2" w:space="6" w:color="76A900"/>
                                <w:right w:val="single" w:sz="2" w:space="8" w:color="76A900"/>
                              </w:divBdr>
                            </w:div>
                          </w:divsChild>
                        </w:div>
                        <w:div w:id="16561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858">
                              <w:marLeft w:val="0"/>
                              <w:marRight w:val="0"/>
                              <w:marTop w:val="151"/>
                              <w:marBottom w:val="1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351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52278">
                          <w:marLeft w:val="0"/>
                          <w:marRight w:val="0"/>
                          <w:marTop w:val="151"/>
                          <w:marBottom w:val="1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672">
                              <w:marLeft w:val="0"/>
                              <w:marRight w:val="0"/>
                              <w:marTop w:val="151"/>
                              <w:marBottom w:val="151"/>
                              <w:divBdr>
                                <w:top w:val="single" w:sz="2" w:space="6" w:color="76A900"/>
                                <w:left w:val="single" w:sz="2" w:space="8" w:color="76A900"/>
                                <w:bottom w:val="single" w:sz="2" w:space="6" w:color="76A900"/>
                                <w:right w:val="single" w:sz="2" w:space="8" w:color="76A900"/>
                              </w:divBdr>
                              <w:divsChild>
                                <w:div w:id="336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69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9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295051">
                              <w:marLeft w:val="0"/>
                              <w:marRight w:val="0"/>
                              <w:marTop w:val="151"/>
                              <w:marBottom w:val="1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772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single" w:sz="2" w:space="6" w:color="76A900"/>
                                    <w:left w:val="single" w:sz="2" w:space="8" w:color="76A900"/>
                                    <w:bottom w:val="single" w:sz="2" w:space="6" w:color="76A900"/>
                                    <w:right w:val="single" w:sz="2" w:space="8" w:color="76A900"/>
                                  </w:divBdr>
                                </w:div>
                              </w:divsChild>
                            </w:div>
                            <w:div w:id="39265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4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08920">
                              <w:marLeft w:val="0"/>
                              <w:marRight w:val="0"/>
                              <w:marTop w:val="151"/>
                              <w:marBottom w:val="1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62601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single" w:sz="2" w:space="6" w:color="76A900"/>
                                    <w:left w:val="single" w:sz="2" w:space="8" w:color="76A900"/>
                                    <w:bottom w:val="single" w:sz="2" w:space="6" w:color="76A900"/>
                                    <w:right w:val="single" w:sz="2" w:space="8" w:color="76A9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47055">
                              <w:marLeft w:val="0"/>
                              <w:marRight w:val="0"/>
                              <w:marTop w:val="151"/>
                              <w:marBottom w:val="1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7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45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7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2498">
                                      <w:marLeft w:val="0"/>
                                      <w:marRight w:val="0"/>
                                      <w:marTop w:val="151"/>
                                      <w:marBottom w:val="1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78663">
                                          <w:marLeft w:val="0"/>
                                          <w:marRight w:val="0"/>
                                          <w:marTop w:val="151"/>
                                          <w:marBottom w:val="151"/>
                                          <w:divBdr>
                                            <w:top w:val="single" w:sz="2" w:space="6" w:color="76A900"/>
                                            <w:left w:val="single" w:sz="2" w:space="8" w:color="76A900"/>
                                            <w:bottom w:val="single" w:sz="2" w:space="6" w:color="76A900"/>
                                            <w:right w:val="single" w:sz="2" w:space="8" w:color="76A900"/>
                                          </w:divBdr>
                                          <w:divsChild>
                                            <w:div w:id="114434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37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9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274787">
                                          <w:marLeft w:val="0"/>
                                          <w:marRight w:val="0"/>
                                          <w:marTop w:val="151"/>
                                          <w:marBottom w:val="1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2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78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0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827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2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48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61008">
                                          <w:marLeft w:val="0"/>
                                          <w:marRight w:val="0"/>
                                          <w:marTop w:val="151"/>
                                          <w:marBottom w:val="151"/>
                                          <w:divBdr>
                                            <w:top w:val="single" w:sz="2" w:space="6" w:color="76A900"/>
                                            <w:left w:val="none" w:sz="0" w:space="27" w:color="auto"/>
                                            <w:bottom w:val="single" w:sz="2" w:space="6" w:color="76A900"/>
                                            <w:right w:val="none" w:sz="0" w:space="8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95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4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7514">
                                      <w:marLeft w:val="0"/>
                                      <w:marRight w:val="0"/>
                                      <w:marTop w:val="151"/>
                                      <w:marBottom w:val="1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1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65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48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52449">
                                          <w:marLeft w:val="0"/>
                                          <w:marRight w:val="0"/>
                                          <w:marTop w:val="151"/>
                                          <w:marBottom w:val="15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7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8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60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2434">
                                      <w:marLeft w:val="0"/>
                                      <w:marRight w:val="0"/>
                                      <w:marTop w:val="151"/>
                                      <w:marBottom w:val="1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4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3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5</cp:revision>
  <dcterms:created xsi:type="dcterms:W3CDTF">2020-05-12T14:53:00Z</dcterms:created>
  <dcterms:modified xsi:type="dcterms:W3CDTF">2020-05-12T15:26:00Z</dcterms:modified>
</cp:coreProperties>
</file>