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CB" w:rsidRDefault="005039CB" w:rsidP="00A51B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  <w:lang w:eastAsia="ru-RU"/>
        </w:rPr>
      </w:pPr>
    </w:p>
    <w:p w:rsidR="00A51B2E" w:rsidRPr="00A51B2E" w:rsidRDefault="00A51B2E" w:rsidP="00A51B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  <w:lang w:eastAsia="ru-RU"/>
        </w:rPr>
      </w:pPr>
      <w:r w:rsidRPr="00A51B2E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Разные виды занимают в пищевой цепи разное положение, создавая </w:t>
      </w:r>
      <w:r w:rsidRPr="0050513C">
        <w:rPr>
          <w:rFonts w:ascii="Arial" w:eastAsia="Times New Roman" w:hAnsi="Arial" w:cs="Arial"/>
          <w:b/>
          <w:bCs/>
          <w:color w:val="76A900"/>
          <w:sz w:val="28"/>
          <w:szCs w:val="28"/>
          <w:lang w:eastAsia="ru-RU"/>
        </w:rPr>
        <w:t>трофическую структуру </w:t>
      </w:r>
      <w:r w:rsidRPr="00A51B2E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сообществ. Последовательно питаясь друг другом, живые организмы образуют звенья цепи питания, называемые </w:t>
      </w:r>
      <w:r w:rsidRPr="0050513C">
        <w:rPr>
          <w:rFonts w:ascii="Arial" w:eastAsia="Times New Roman" w:hAnsi="Arial" w:cs="Arial"/>
          <w:b/>
          <w:bCs/>
          <w:color w:val="76A900"/>
          <w:sz w:val="28"/>
          <w:szCs w:val="28"/>
          <w:lang w:eastAsia="ru-RU"/>
        </w:rPr>
        <w:t>трофическими уровнями</w:t>
      </w:r>
      <w:r w:rsidRPr="00A51B2E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.</w:t>
      </w:r>
    </w:p>
    <w:p w:rsidR="00A51B2E" w:rsidRPr="00A51B2E" w:rsidRDefault="00A51B2E" w:rsidP="00A51B2E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E4E3F"/>
          <w:sz w:val="28"/>
          <w:szCs w:val="28"/>
          <w:lang w:eastAsia="ru-RU"/>
        </w:rPr>
      </w:pPr>
      <w:r w:rsidRPr="0050513C">
        <w:rPr>
          <w:rFonts w:ascii="Arial" w:eastAsia="Times New Roman" w:hAnsi="Arial" w:cs="Arial"/>
          <w:b/>
          <w:bCs/>
          <w:color w:val="76A900"/>
          <w:sz w:val="28"/>
          <w:szCs w:val="28"/>
          <w:lang w:eastAsia="ru-RU"/>
        </w:rPr>
        <w:t>Трофический уровень</w:t>
      </w:r>
      <w:r w:rsidRPr="00A51B2E">
        <w:rPr>
          <w:rFonts w:ascii="Arial" w:eastAsia="Times New Roman" w:hAnsi="Arial" w:cs="Arial"/>
          <w:b/>
          <w:bCs/>
          <w:color w:val="4E4E3F"/>
          <w:sz w:val="28"/>
          <w:szCs w:val="28"/>
          <w:lang w:eastAsia="ru-RU"/>
        </w:rPr>
        <w:t> — совокупность организмов, получающих преобразованную в пищу энергию Солнца через одинаковое число посредников пищевой цепи.</w:t>
      </w:r>
    </w:p>
    <w:p w:rsidR="00A51B2E" w:rsidRPr="00A51B2E" w:rsidRDefault="00A51B2E" w:rsidP="00A51B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  <w:lang w:eastAsia="ru-RU"/>
        </w:rPr>
      </w:pPr>
      <w:r w:rsidRPr="0050513C">
        <w:rPr>
          <w:rFonts w:ascii="Arial" w:eastAsia="Times New Roman" w:hAnsi="Arial" w:cs="Arial"/>
          <w:noProof/>
          <w:color w:val="4E4E3F"/>
          <w:sz w:val="28"/>
          <w:szCs w:val="28"/>
          <w:lang w:eastAsia="ru-RU"/>
        </w:rPr>
        <w:drawing>
          <wp:inline distT="0" distB="0" distL="0" distR="0">
            <wp:extent cx="5711550" cy="5298510"/>
            <wp:effectExtent l="19050" t="0" r="3450" b="0"/>
            <wp:docPr id="1" name="Рисунок 1" descr="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529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B2E" w:rsidRPr="00A51B2E" w:rsidRDefault="00A51B2E" w:rsidP="00A51B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  <w:lang w:eastAsia="ru-RU"/>
        </w:rPr>
      </w:pPr>
      <w:r w:rsidRPr="00A51B2E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 </w:t>
      </w:r>
    </w:p>
    <w:p w:rsidR="00A51B2E" w:rsidRPr="00A51B2E" w:rsidRDefault="00A51B2E" w:rsidP="00A51B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  <w:lang w:eastAsia="ru-RU"/>
        </w:rPr>
      </w:pPr>
      <w:r w:rsidRPr="00A51B2E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В пастбищных цепях питания выделяют следующие трофические уровни:</w:t>
      </w:r>
    </w:p>
    <w:p w:rsidR="00A51B2E" w:rsidRPr="00A51B2E" w:rsidRDefault="00A51B2E" w:rsidP="00A51B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  <w:lang w:eastAsia="ru-RU"/>
        </w:rPr>
      </w:pPr>
      <w:r w:rsidRPr="0050513C">
        <w:rPr>
          <w:rFonts w:ascii="Arial" w:eastAsia="Times New Roman" w:hAnsi="Arial" w:cs="Arial"/>
          <w:b/>
          <w:bCs/>
          <w:color w:val="76A900"/>
          <w:sz w:val="28"/>
          <w:szCs w:val="28"/>
          <w:lang w:eastAsia="ru-RU"/>
        </w:rPr>
        <w:t> </w:t>
      </w:r>
    </w:p>
    <w:p w:rsidR="00A51B2E" w:rsidRPr="00A51B2E" w:rsidRDefault="00A51B2E" w:rsidP="00A51B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  <w:lang w:eastAsia="ru-RU"/>
        </w:rPr>
      </w:pPr>
      <w:r w:rsidRPr="0050513C">
        <w:rPr>
          <w:rFonts w:ascii="Arial" w:eastAsia="Times New Roman" w:hAnsi="Arial" w:cs="Arial"/>
          <w:b/>
          <w:bCs/>
          <w:color w:val="76A900"/>
          <w:sz w:val="28"/>
          <w:szCs w:val="28"/>
          <w:lang w:eastAsia="ru-RU"/>
        </w:rPr>
        <w:t>1-й трофический </w:t>
      </w:r>
      <w:r w:rsidRPr="00A51B2E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уровень образуют </w:t>
      </w:r>
      <w:r w:rsidRPr="0050513C">
        <w:rPr>
          <w:rFonts w:ascii="Arial" w:eastAsia="Times New Roman" w:hAnsi="Arial" w:cs="Arial"/>
          <w:b/>
          <w:bCs/>
          <w:color w:val="76A900"/>
          <w:sz w:val="28"/>
          <w:szCs w:val="28"/>
          <w:lang w:eastAsia="ru-RU"/>
        </w:rPr>
        <w:t>продуценты</w:t>
      </w:r>
      <w:r w:rsidRPr="00A51B2E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 — производители биологического вещества — </w:t>
      </w:r>
      <w:r w:rsidRPr="0050513C">
        <w:rPr>
          <w:rFonts w:ascii="Arial" w:eastAsia="Times New Roman" w:hAnsi="Arial" w:cs="Arial"/>
          <w:b/>
          <w:bCs/>
          <w:color w:val="76A900"/>
          <w:sz w:val="28"/>
          <w:szCs w:val="28"/>
          <w:lang w:eastAsia="ru-RU"/>
        </w:rPr>
        <w:t>автотрофы.</w:t>
      </w:r>
    </w:p>
    <w:p w:rsidR="00A51B2E" w:rsidRPr="00A51B2E" w:rsidRDefault="00A51B2E" w:rsidP="00A51B2E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E4E3F"/>
          <w:sz w:val="28"/>
          <w:szCs w:val="28"/>
          <w:lang w:eastAsia="ru-RU"/>
        </w:rPr>
      </w:pPr>
      <w:r w:rsidRPr="0050513C">
        <w:rPr>
          <w:rFonts w:ascii="Arial" w:eastAsia="Times New Roman" w:hAnsi="Arial" w:cs="Arial"/>
          <w:b/>
          <w:bCs/>
          <w:color w:val="76A900"/>
          <w:sz w:val="28"/>
          <w:szCs w:val="28"/>
          <w:lang w:eastAsia="ru-RU"/>
        </w:rPr>
        <w:t>Автотрофы</w:t>
      </w:r>
      <w:r w:rsidRPr="00A51B2E">
        <w:rPr>
          <w:rFonts w:ascii="Arial" w:eastAsia="Times New Roman" w:hAnsi="Arial" w:cs="Arial"/>
          <w:b/>
          <w:bCs/>
          <w:color w:val="4E4E3F"/>
          <w:sz w:val="28"/>
          <w:szCs w:val="28"/>
          <w:lang w:eastAsia="ru-RU"/>
        </w:rPr>
        <w:t> способны фиксировать световую энергию и использовать в питании простые неорганические вещества.</w:t>
      </w:r>
    </w:p>
    <w:p w:rsidR="00A51B2E" w:rsidRPr="00A51B2E" w:rsidRDefault="00A51B2E" w:rsidP="00A51B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  <w:lang w:eastAsia="ru-RU"/>
        </w:rPr>
      </w:pPr>
      <w:r w:rsidRPr="00A51B2E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Как правило, продуцентами являются зелёные растения. Автотрофы являются важнейшей частью любого сообщества, потому что практически все остальные организмы прямо или косвенно зависят от снабжения веществом и энергией, запасёнными растениями.</w:t>
      </w:r>
    </w:p>
    <w:p w:rsidR="00A51B2E" w:rsidRPr="00A51B2E" w:rsidRDefault="00A51B2E" w:rsidP="00A51B2E">
      <w:pPr>
        <w:shd w:val="clear" w:color="auto" w:fill="F3F3F3"/>
        <w:spacing w:line="240" w:lineRule="auto"/>
        <w:rPr>
          <w:rFonts w:ascii="Arial" w:eastAsia="Times New Roman" w:hAnsi="Arial" w:cs="Arial"/>
          <w:color w:val="4E4E3F"/>
          <w:sz w:val="28"/>
          <w:szCs w:val="28"/>
          <w:lang w:eastAsia="ru-RU"/>
        </w:rPr>
      </w:pPr>
      <w:r w:rsidRPr="00A51B2E">
        <w:rPr>
          <w:rFonts w:ascii="Arial" w:eastAsia="Times New Roman" w:hAnsi="Arial" w:cs="Arial"/>
          <w:color w:val="4E4E3F"/>
          <w:sz w:val="28"/>
          <w:szCs w:val="28"/>
          <w:lang w:eastAsia="ru-RU"/>
        </w:rPr>
        <w:lastRenderedPageBreak/>
        <w:t>На суше </w:t>
      </w:r>
      <w:r w:rsidRPr="0050513C">
        <w:rPr>
          <w:rFonts w:ascii="Arial" w:eastAsia="Times New Roman" w:hAnsi="Arial" w:cs="Arial"/>
          <w:b/>
          <w:bCs/>
          <w:color w:val="76A900"/>
          <w:sz w:val="28"/>
          <w:szCs w:val="28"/>
          <w:lang w:eastAsia="ru-RU"/>
        </w:rPr>
        <w:t>автотрофы </w:t>
      </w:r>
      <w:r w:rsidRPr="00A51B2E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— это обычно крупные растения с корнями, в водоёмах </w:t>
      </w:r>
      <w:r w:rsidRPr="0050513C">
        <w:rPr>
          <w:rFonts w:ascii="Arial" w:eastAsia="Times New Roman" w:hAnsi="Arial" w:cs="Arial"/>
          <w:b/>
          <w:bCs/>
          <w:color w:val="76A900"/>
          <w:sz w:val="28"/>
          <w:szCs w:val="28"/>
          <w:lang w:eastAsia="ru-RU"/>
        </w:rPr>
        <w:t>продуцентами</w:t>
      </w:r>
      <w:r w:rsidRPr="00A51B2E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 являются микроскопические водоросли, обитающие в толще воды (фитопланктон).</w:t>
      </w:r>
    </w:p>
    <w:p w:rsidR="00A51B2E" w:rsidRPr="00A51B2E" w:rsidRDefault="00A51B2E" w:rsidP="00A51B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  <w:lang w:eastAsia="ru-RU"/>
        </w:rPr>
      </w:pPr>
      <w:r w:rsidRPr="00A51B2E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Все остальные организмы относятся к </w:t>
      </w:r>
      <w:r w:rsidRPr="0050513C">
        <w:rPr>
          <w:rFonts w:ascii="Arial" w:eastAsia="Times New Roman" w:hAnsi="Arial" w:cs="Arial"/>
          <w:b/>
          <w:bCs/>
          <w:color w:val="76A900"/>
          <w:sz w:val="28"/>
          <w:szCs w:val="28"/>
          <w:lang w:eastAsia="ru-RU"/>
        </w:rPr>
        <w:t>гетеротрофам</w:t>
      </w:r>
      <w:r w:rsidRPr="00A51B2E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, питающимся готовыми органическими веществами. Гетеротрофы разлагают, перестраивают и усваивают сложные органические вещества, созданные первичными продуцентами.</w:t>
      </w:r>
    </w:p>
    <w:p w:rsidR="00A51B2E" w:rsidRPr="00A51B2E" w:rsidRDefault="00A51B2E" w:rsidP="00A51B2E">
      <w:pPr>
        <w:shd w:val="clear" w:color="auto" w:fill="F3F3F3"/>
        <w:spacing w:line="240" w:lineRule="auto"/>
        <w:rPr>
          <w:rFonts w:ascii="Arial" w:eastAsia="Times New Roman" w:hAnsi="Arial" w:cs="Arial"/>
          <w:color w:val="4E4E3F"/>
          <w:sz w:val="28"/>
          <w:szCs w:val="28"/>
          <w:lang w:eastAsia="ru-RU"/>
        </w:rPr>
      </w:pPr>
      <w:r w:rsidRPr="00A51B2E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Все животные и многие микроорганизмы — </w:t>
      </w:r>
      <w:r w:rsidRPr="0050513C">
        <w:rPr>
          <w:rFonts w:ascii="Arial" w:eastAsia="Times New Roman" w:hAnsi="Arial" w:cs="Arial"/>
          <w:b/>
          <w:bCs/>
          <w:color w:val="76A900"/>
          <w:sz w:val="28"/>
          <w:szCs w:val="28"/>
          <w:lang w:eastAsia="ru-RU"/>
        </w:rPr>
        <w:t>гетеротрофы</w:t>
      </w:r>
      <w:r w:rsidRPr="00A51B2E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.</w:t>
      </w:r>
    </w:p>
    <w:p w:rsidR="00A51B2E" w:rsidRPr="00A51B2E" w:rsidRDefault="00A51B2E" w:rsidP="00A51B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  <w:lang w:eastAsia="ru-RU"/>
        </w:rPr>
      </w:pPr>
      <w:r w:rsidRPr="00A51B2E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В свою очередь гетеротрофные организмы подразделяются на потребителей (</w:t>
      </w:r>
      <w:proofErr w:type="spellStart"/>
      <w:r w:rsidRPr="0050513C">
        <w:rPr>
          <w:rFonts w:ascii="Arial" w:eastAsia="Times New Roman" w:hAnsi="Arial" w:cs="Arial"/>
          <w:b/>
          <w:bCs/>
          <w:color w:val="76A900"/>
          <w:sz w:val="28"/>
          <w:szCs w:val="28"/>
          <w:lang w:eastAsia="ru-RU"/>
        </w:rPr>
        <w:t>консументов</w:t>
      </w:r>
      <w:proofErr w:type="spellEnd"/>
      <w:r w:rsidRPr="00A51B2E">
        <w:rPr>
          <w:rFonts w:ascii="Arial" w:eastAsia="Times New Roman" w:hAnsi="Arial" w:cs="Arial"/>
          <w:color w:val="4E4E3F"/>
          <w:sz w:val="28"/>
          <w:szCs w:val="28"/>
          <w:lang w:eastAsia="ru-RU"/>
        </w:rPr>
        <w:t xml:space="preserve">) и </w:t>
      </w:r>
      <w:proofErr w:type="spellStart"/>
      <w:r w:rsidRPr="00A51B2E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разлагателей</w:t>
      </w:r>
      <w:proofErr w:type="spellEnd"/>
      <w:r w:rsidRPr="00A51B2E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, или деструкторов (</w:t>
      </w:r>
      <w:proofErr w:type="spellStart"/>
      <w:r w:rsidRPr="0050513C">
        <w:rPr>
          <w:rFonts w:ascii="Arial" w:eastAsia="Times New Roman" w:hAnsi="Arial" w:cs="Arial"/>
          <w:b/>
          <w:bCs/>
          <w:color w:val="76A900"/>
          <w:sz w:val="28"/>
          <w:szCs w:val="28"/>
          <w:lang w:eastAsia="ru-RU"/>
        </w:rPr>
        <w:t>редуцентов</w:t>
      </w:r>
      <w:proofErr w:type="spellEnd"/>
      <w:r w:rsidRPr="00A51B2E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).</w:t>
      </w:r>
    </w:p>
    <w:p w:rsidR="00A51B2E" w:rsidRPr="00A51B2E" w:rsidRDefault="00A51B2E" w:rsidP="00A51B2E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E4E3F"/>
          <w:sz w:val="28"/>
          <w:szCs w:val="28"/>
          <w:lang w:eastAsia="ru-RU"/>
        </w:rPr>
      </w:pPr>
      <w:proofErr w:type="spellStart"/>
      <w:r w:rsidRPr="0050513C">
        <w:rPr>
          <w:rFonts w:ascii="Arial" w:eastAsia="Times New Roman" w:hAnsi="Arial" w:cs="Arial"/>
          <w:b/>
          <w:bCs/>
          <w:color w:val="76A900"/>
          <w:sz w:val="28"/>
          <w:szCs w:val="28"/>
          <w:lang w:eastAsia="ru-RU"/>
        </w:rPr>
        <w:t>Консументы</w:t>
      </w:r>
      <w:proofErr w:type="spellEnd"/>
      <w:r w:rsidRPr="0050513C">
        <w:rPr>
          <w:rFonts w:ascii="Arial" w:eastAsia="Times New Roman" w:hAnsi="Arial" w:cs="Arial"/>
          <w:b/>
          <w:bCs/>
          <w:color w:val="76A900"/>
          <w:sz w:val="28"/>
          <w:szCs w:val="28"/>
          <w:lang w:eastAsia="ru-RU"/>
        </w:rPr>
        <w:t xml:space="preserve"> (потребители)</w:t>
      </w:r>
      <w:r w:rsidRPr="00A51B2E">
        <w:rPr>
          <w:rFonts w:ascii="Arial" w:eastAsia="Times New Roman" w:hAnsi="Arial" w:cs="Arial"/>
          <w:b/>
          <w:bCs/>
          <w:color w:val="4E4E3F"/>
          <w:sz w:val="28"/>
          <w:szCs w:val="28"/>
          <w:lang w:eastAsia="ru-RU"/>
        </w:rPr>
        <w:t> — это главным образом животные, питающиеся другими организмами (растительными или животными) или измельчёнными органическими веществами.</w:t>
      </w:r>
    </w:p>
    <w:p w:rsidR="00A51B2E" w:rsidRPr="00A51B2E" w:rsidRDefault="00A51B2E" w:rsidP="00A51B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  <w:lang w:eastAsia="ru-RU"/>
        </w:rPr>
      </w:pPr>
      <w:r w:rsidRPr="0050513C">
        <w:rPr>
          <w:rFonts w:ascii="Arial" w:eastAsia="Times New Roman" w:hAnsi="Arial" w:cs="Arial"/>
          <w:b/>
          <w:bCs/>
          <w:color w:val="76A900"/>
          <w:sz w:val="28"/>
          <w:szCs w:val="28"/>
          <w:lang w:eastAsia="ru-RU"/>
        </w:rPr>
        <w:t>2-й трофический </w:t>
      </w:r>
      <w:r w:rsidRPr="00A51B2E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уровень образуют </w:t>
      </w:r>
      <w:proofErr w:type="spellStart"/>
      <w:r w:rsidRPr="0050513C">
        <w:rPr>
          <w:rFonts w:ascii="Arial" w:eastAsia="Times New Roman" w:hAnsi="Arial" w:cs="Arial"/>
          <w:b/>
          <w:bCs/>
          <w:color w:val="76A900"/>
          <w:sz w:val="28"/>
          <w:szCs w:val="28"/>
          <w:lang w:eastAsia="ru-RU"/>
        </w:rPr>
        <w:t>консументы</w:t>
      </w:r>
      <w:proofErr w:type="spellEnd"/>
      <w:r w:rsidRPr="0050513C">
        <w:rPr>
          <w:rFonts w:ascii="Arial" w:eastAsia="Times New Roman" w:hAnsi="Arial" w:cs="Arial"/>
          <w:b/>
          <w:bCs/>
          <w:color w:val="76A900"/>
          <w:sz w:val="28"/>
          <w:szCs w:val="28"/>
          <w:lang w:eastAsia="ru-RU"/>
        </w:rPr>
        <w:t xml:space="preserve"> I порядка, или первичные </w:t>
      </w:r>
      <w:proofErr w:type="spellStart"/>
      <w:r w:rsidRPr="0050513C">
        <w:rPr>
          <w:rFonts w:ascii="Arial" w:eastAsia="Times New Roman" w:hAnsi="Arial" w:cs="Arial"/>
          <w:b/>
          <w:bCs/>
          <w:color w:val="76A900"/>
          <w:sz w:val="28"/>
          <w:szCs w:val="28"/>
          <w:lang w:eastAsia="ru-RU"/>
        </w:rPr>
        <w:t>консументы</w:t>
      </w:r>
      <w:proofErr w:type="spellEnd"/>
      <w:r w:rsidRPr="0050513C">
        <w:rPr>
          <w:rFonts w:ascii="Arial" w:eastAsia="Times New Roman" w:hAnsi="Arial" w:cs="Arial"/>
          <w:b/>
          <w:bCs/>
          <w:color w:val="76A900"/>
          <w:sz w:val="28"/>
          <w:szCs w:val="28"/>
          <w:lang w:eastAsia="ru-RU"/>
        </w:rPr>
        <w:t> </w:t>
      </w:r>
      <w:r w:rsidRPr="00A51B2E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(растительноядные животные, которые питаются продуцентами).</w:t>
      </w:r>
    </w:p>
    <w:p w:rsidR="00A51B2E" w:rsidRPr="00A51B2E" w:rsidRDefault="00A51B2E" w:rsidP="00A51B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  <w:lang w:eastAsia="ru-RU"/>
        </w:rPr>
      </w:pPr>
      <w:r w:rsidRPr="00A51B2E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 </w:t>
      </w:r>
    </w:p>
    <w:p w:rsidR="00A51B2E" w:rsidRPr="00A51B2E" w:rsidRDefault="00A51B2E" w:rsidP="00A51B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  <w:lang w:eastAsia="ru-RU"/>
        </w:rPr>
      </w:pPr>
      <w:r w:rsidRPr="0050513C">
        <w:rPr>
          <w:rFonts w:ascii="Arial" w:eastAsia="Times New Roman" w:hAnsi="Arial" w:cs="Arial"/>
          <w:b/>
          <w:bCs/>
          <w:color w:val="76A900"/>
          <w:sz w:val="28"/>
          <w:szCs w:val="28"/>
          <w:lang w:eastAsia="ru-RU"/>
        </w:rPr>
        <w:t>3-й трофический </w:t>
      </w:r>
      <w:r w:rsidRPr="00A51B2E">
        <w:rPr>
          <w:rFonts w:ascii="Arial" w:eastAsia="Times New Roman" w:hAnsi="Arial" w:cs="Arial"/>
          <w:color w:val="4E4E3F"/>
          <w:sz w:val="28"/>
          <w:szCs w:val="28"/>
          <w:lang w:eastAsia="ru-RU"/>
        </w:rPr>
        <w:t xml:space="preserve">уровень образуют </w:t>
      </w:r>
      <w:proofErr w:type="spellStart"/>
      <w:r w:rsidRPr="00A51B2E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консументы</w:t>
      </w:r>
      <w:proofErr w:type="spellEnd"/>
      <w:r w:rsidRPr="00A51B2E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, которые поедают растительноядных животных </w:t>
      </w:r>
      <w:r w:rsidRPr="0050513C">
        <w:rPr>
          <w:rFonts w:ascii="MathJax_Math-italic" w:eastAsia="Times New Roman" w:hAnsi="MathJax_Math-italic" w:cs="Arial"/>
          <w:color w:val="76A900"/>
          <w:sz w:val="28"/>
          <w:szCs w:val="28"/>
          <w:lang w:eastAsia="ru-RU"/>
        </w:rPr>
        <w:t>I</w:t>
      </w:r>
      <w:r w:rsidRPr="00A51B2E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 порядка, называются </w:t>
      </w:r>
      <w:proofErr w:type="spellStart"/>
      <w:r w:rsidRPr="0050513C">
        <w:rPr>
          <w:rFonts w:ascii="Arial" w:eastAsia="Times New Roman" w:hAnsi="Arial" w:cs="Arial"/>
          <w:b/>
          <w:bCs/>
          <w:color w:val="76A900"/>
          <w:sz w:val="28"/>
          <w:szCs w:val="28"/>
          <w:lang w:eastAsia="ru-RU"/>
        </w:rPr>
        <w:t>консументами</w:t>
      </w:r>
      <w:proofErr w:type="spellEnd"/>
      <w:r w:rsidRPr="0050513C">
        <w:rPr>
          <w:rFonts w:ascii="Arial" w:eastAsia="Times New Roman" w:hAnsi="Arial" w:cs="Arial"/>
          <w:b/>
          <w:bCs/>
          <w:color w:val="76A900"/>
          <w:sz w:val="28"/>
          <w:szCs w:val="28"/>
          <w:lang w:eastAsia="ru-RU"/>
        </w:rPr>
        <w:t xml:space="preserve"> II порядка, или вторичными </w:t>
      </w:r>
      <w:proofErr w:type="spellStart"/>
      <w:r w:rsidRPr="0050513C">
        <w:rPr>
          <w:rFonts w:ascii="Arial" w:eastAsia="Times New Roman" w:hAnsi="Arial" w:cs="Arial"/>
          <w:b/>
          <w:bCs/>
          <w:color w:val="76A900"/>
          <w:sz w:val="28"/>
          <w:szCs w:val="28"/>
          <w:lang w:eastAsia="ru-RU"/>
        </w:rPr>
        <w:t>консументами</w:t>
      </w:r>
      <w:proofErr w:type="spellEnd"/>
      <w:r w:rsidRPr="0050513C">
        <w:rPr>
          <w:rFonts w:ascii="Arial" w:eastAsia="Times New Roman" w:hAnsi="Arial" w:cs="Arial"/>
          <w:b/>
          <w:bCs/>
          <w:color w:val="76A900"/>
          <w:sz w:val="28"/>
          <w:szCs w:val="28"/>
          <w:lang w:eastAsia="ru-RU"/>
        </w:rPr>
        <w:t>, или первичными хищниками </w:t>
      </w:r>
      <w:r w:rsidRPr="00A51B2E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(плотоядные животные-хищники).</w:t>
      </w:r>
    </w:p>
    <w:p w:rsidR="00A51B2E" w:rsidRPr="00A51B2E" w:rsidRDefault="00A51B2E" w:rsidP="00A51B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  <w:lang w:eastAsia="ru-RU"/>
        </w:rPr>
      </w:pPr>
      <w:r w:rsidRPr="00A51B2E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 </w:t>
      </w:r>
    </w:p>
    <w:p w:rsidR="00A51B2E" w:rsidRPr="00A51B2E" w:rsidRDefault="00A51B2E" w:rsidP="00A51B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  <w:lang w:eastAsia="ru-RU"/>
        </w:rPr>
      </w:pPr>
      <w:r w:rsidRPr="0050513C">
        <w:rPr>
          <w:rFonts w:ascii="Arial" w:eastAsia="Times New Roman" w:hAnsi="Arial" w:cs="Arial"/>
          <w:b/>
          <w:bCs/>
          <w:color w:val="76A900"/>
          <w:sz w:val="28"/>
          <w:szCs w:val="28"/>
          <w:lang w:eastAsia="ru-RU"/>
        </w:rPr>
        <w:t>4-й трофический </w:t>
      </w:r>
      <w:r w:rsidRPr="00A51B2E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уровень образуют </w:t>
      </w:r>
      <w:proofErr w:type="spellStart"/>
      <w:r w:rsidRPr="0050513C">
        <w:rPr>
          <w:rFonts w:ascii="Arial" w:eastAsia="Times New Roman" w:hAnsi="Arial" w:cs="Arial"/>
          <w:b/>
          <w:bCs/>
          <w:color w:val="76A900"/>
          <w:sz w:val="28"/>
          <w:szCs w:val="28"/>
          <w:lang w:eastAsia="ru-RU"/>
        </w:rPr>
        <w:t>консументы</w:t>
      </w:r>
      <w:proofErr w:type="spellEnd"/>
      <w:r w:rsidRPr="0050513C">
        <w:rPr>
          <w:rFonts w:ascii="Arial" w:eastAsia="Times New Roman" w:hAnsi="Arial" w:cs="Arial"/>
          <w:b/>
          <w:bCs/>
          <w:color w:val="76A900"/>
          <w:sz w:val="28"/>
          <w:szCs w:val="28"/>
          <w:lang w:eastAsia="ru-RU"/>
        </w:rPr>
        <w:t xml:space="preserve"> III порядка, или третичные </w:t>
      </w:r>
      <w:proofErr w:type="spellStart"/>
      <w:r w:rsidRPr="0050513C">
        <w:rPr>
          <w:rFonts w:ascii="Arial" w:eastAsia="Times New Roman" w:hAnsi="Arial" w:cs="Arial"/>
          <w:b/>
          <w:bCs/>
          <w:color w:val="76A900"/>
          <w:sz w:val="28"/>
          <w:szCs w:val="28"/>
          <w:lang w:eastAsia="ru-RU"/>
        </w:rPr>
        <w:t>консументы</w:t>
      </w:r>
      <w:proofErr w:type="spellEnd"/>
      <w:r w:rsidRPr="0050513C">
        <w:rPr>
          <w:rFonts w:ascii="Arial" w:eastAsia="Times New Roman" w:hAnsi="Arial" w:cs="Arial"/>
          <w:b/>
          <w:bCs/>
          <w:color w:val="76A900"/>
          <w:sz w:val="28"/>
          <w:szCs w:val="28"/>
          <w:lang w:eastAsia="ru-RU"/>
        </w:rPr>
        <w:t>, или вторичные хищники </w:t>
      </w:r>
      <w:r w:rsidRPr="00A51B2E">
        <w:rPr>
          <w:rFonts w:ascii="Arial" w:eastAsia="Times New Roman" w:hAnsi="Arial" w:cs="Arial"/>
          <w:color w:val="4E4E3F"/>
          <w:sz w:val="28"/>
          <w:szCs w:val="28"/>
          <w:lang w:eastAsia="ru-RU"/>
        </w:rPr>
        <w:t xml:space="preserve">(хищники, питающиеся </w:t>
      </w:r>
      <w:proofErr w:type="gramStart"/>
      <w:r w:rsidRPr="00A51B2E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вторичными</w:t>
      </w:r>
      <w:proofErr w:type="gramEnd"/>
      <w:r w:rsidRPr="00A51B2E">
        <w:rPr>
          <w:rFonts w:ascii="Arial" w:eastAsia="Times New Roman" w:hAnsi="Arial" w:cs="Arial"/>
          <w:color w:val="4E4E3F"/>
          <w:sz w:val="28"/>
          <w:szCs w:val="28"/>
          <w:lang w:eastAsia="ru-RU"/>
        </w:rPr>
        <w:t xml:space="preserve"> </w:t>
      </w:r>
      <w:proofErr w:type="spellStart"/>
      <w:r w:rsidRPr="00A51B2E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консументами</w:t>
      </w:r>
      <w:proofErr w:type="spellEnd"/>
      <w:r w:rsidRPr="00A51B2E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)</w:t>
      </w:r>
      <w:r w:rsidRPr="0050513C">
        <w:rPr>
          <w:rFonts w:ascii="Arial" w:eastAsia="Times New Roman" w:hAnsi="Arial" w:cs="Arial"/>
          <w:b/>
          <w:bCs/>
          <w:color w:val="76A900"/>
          <w:sz w:val="28"/>
          <w:szCs w:val="28"/>
          <w:lang w:eastAsia="ru-RU"/>
        </w:rPr>
        <w:t> </w:t>
      </w:r>
      <w:r w:rsidRPr="00A51B2E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и т. д.</w:t>
      </w:r>
    </w:p>
    <w:p w:rsidR="00A51B2E" w:rsidRPr="00A51B2E" w:rsidRDefault="00A51B2E" w:rsidP="00A51B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  <w:lang w:eastAsia="ru-RU"/>
        </w:rPr>
      </w:pPr>
      <w:r w:rsidRPr="00A51B2E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 </w:t>
      </w:r>
    </w:p>
    <w:p w:rsidR="00A51B2E" w:rsidRPr="00A51B2E" w:rsidRDefault="00A51B2E" w:rsidP="00A51B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  <w:lang w:eastAsia="ru-RU"/>
        </w:rPr>
      </w:pPr>
      <w:r w:rsidRPr="00A51B2E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Поскольку многие животные всеядны и питаются как растениями, так и животными, их невозможно отнести к какому-либо одному уровню. В этих случаях считается, что такие организмы представляют сразу несколько трофических уровней, а их участие в каждом из уровней пропорционально составу их диеты.</w:t>
      </w:r>
    </w:p>
    <w:p w:rsidR="00A51B2E" w:rsidRPr="00A51B2E" w:rsidRDefault="00A51B2E" w:rsidP="00A51B2E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E4E3F"/>
          <w:sz w:val="28"/>
          <w:szCs w:val="28"/>
          <w:lang w:eastAsia="ru-RU"/>
        </w:rPr>
      </w:pPr>
      <w:r w:rsidRPr="00A51B2E">
        <w:rPr>
          <w:rFonts w:ascii="Arial" w:eastAsia="Times New Roman" w:hAnsi="Arial" w:cs="Arial"/>
          <w:b/>
          <w:bCs/>
          <w:color w:val="4E4E3F"/>
          <w:sz w:val="28"/>
          <w:szCs w:val="28"/>
          <w:lang w:eastAsia="ru-RU"/>
        </w:rPr>
        <w:t>В конце пищевой цепи находятся </w:t>
      </w:r>
      <w:proofErr w:type="spellStart"/>
      <w:r w:rsidRPr="0050513C">
        <w:rPr>
          <w:rFonts w:ascii="Arial" w:eastAsia="Times New Roman" w:hAnsi="Arial" w:cs="Arial"/>
          <w:b/>
          <w:bCs/>
          <w:color w:val="76A900"/>
          <w:sz w:val="28"/>
          <w:szCs w:val="28"/>
          <w:lang w:eastAsia="ru-RU"/>
        </w:rPr>
        <w:t>редуценты</w:t>
      </w:r>
      <w:proofErr w:type="spellEnd"/>
      <w:r w:rsidRPr="00A51B2E">
        <w:rPr>
          <w:rFonts w:ascii="Arial" w:eastAsia="Times New Roman" w:hAnsi="Arial" w:cs="Arial"/>
          <w:b/>
          <w:bCs/>
          <w:color w:val="4E4E3F"/>
          <w:sz w:val="28"/>
          <w:szCs w:val="28"/>
          <w:lang w:eastAsia="ru-RU"/>
        </w:rPr>
        <w:t>, которые превращают отмершее органическое вещество в неорганические соединения.</w:t>
      </w:r>
    </w:p>
    <w:p w:rsidR="00A51B2E" w:rsidRPr="00A51B2E" w:rsidRDefault="00A51B2E" w:rsidP="00A51B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  <w:lang w:eastAsia="ru-RU"/>
        </w:rPr>
      </w:pPr>
      <w:r w:rsidRPr="0050513C">
        <w:rPr>
          <w:rFonts w:ascii="Arial" w:eastAsia="Times New Roman" w:hAnsi="Arial" w:cs="Arial"/>
          <w:noProof/>
          <w:color w:val="4E4E3F"/>
          <w:sz w:val="28"/>
          <w:szCs w:val="28"/>
          <w:lang w:eastAsia="ru-RU"/>
        </w:rPr>
        <w:drawing>
          <wp:inline distT="0" distB="0" distL="0" distR="0">
            <wp:extent cx="2854403" cy="2553505"/>
            <wp:effectExtent l="19050" t="0" r="3097" b="0"/>
            <wp:docPr id="2" name="Рисунок 2" descr="reduc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uce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2555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B2E" w:rsidRPr="00A51B2E" w:rsidRDefault="00A51B2E" w:rsidP="00A51B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  <w:lang w:eastAsia="ru-RU"/>
        </w:rPr>
      </w:pPr>
      <w:r w:rsidRPr="00A51B2E">
        <w:rPr>
          <w:rFonts w:ascii="Arial" w:eastAsia="Times New Roman" w:hAnsi="Arial" w:cs="Arial"/>
          <w:color w:val="4E4E3F"/>
          <w:sz w:val="28"/>
          <w:szCs w:val="28"/>
          <w:lang w:eastAsia="ru-RU"/>
        </w:rPr>
        <w:lastRenderedPageBreak/>
        <w:t> </w:t>
      </w:r>
    </w:p>
    <w:p w:rsidR="00A51B2E" w:rsidRPr="00A51B2E" w:rsidRDefault="00A51B2E" w:rsidP="00A51B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  <w:lang w:eastAsia="ru-RU"/>
        </w:rPr>
      </w:pPr>
      <w:proofErr w:type="spellStart"/>
      <w:r w:rsidRPr="00A51B2E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Редуценты</w:t>
      </w:r>
      <w:proofErr w:type="spellEnd"/>
      <w:r w:rsidRPr="00A51B2E">
        <w:rPr>
          <w:rFonts w:ascii="Arial" w:eastAsia="Times New Roman" w:hAnsi="Arial" w:cs="Arial"/>
          <w:color w:val="4E4E3F"/>
          <w:sz w:val="28"/>
          <w:szCs w:val="28"/>
          <w:lang w:eastAsia="ru-RU"/>
        </w:rPr>
        <w:t xml:space="preserve"> представлены в основном грибами и бактериями, разлагающими сложные составные компоненты мёртвой цитоплазмы, доводя их до простых органических соединений, которые в последующем могут быть использованы продуцентами.</w:t>
      </w:r>
    </w:p>
    <w:p w:rsidR="00A51B2E" w:rsidRPr="00A51B2E" w:rsidRDefault="00A51B2E" w:rsidP="00A51B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  <w:lang w:eastAsia="ru-RU"/>
        </w:rPr>
      </w:pPr>
      <w:r w:rsidRPr="00A51B2E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 </w:t>
      </w:r>
    </w:p>
    <w:p w:rsidR="00A51B2E" w:rsidRPr="00A51B2E" w:rsidRDefault="00A51B2E" w:rsidP="00A51B2E">
      <w:pPr>
        <w:shd w:val="clear" w:color="auto" w:fill="FFFFFF"/>
        <w:spacing w:after="79" w:line="240" w:lineRule="auto"/>
        <w:rPr>
          <w:rFonts w:ascii="Arial" w:eastAsia="Times New Roman" w:hAnsi="Arial" w:cs="Arial"/>
          <w:i/>
          <w:iCs/>
          <w:color w:val="4E4E3F"/>
          <w:sz w:val="28"/>
          <w:szCs w:val="28"/>
          <w:lang w:eastAsia="ru-RU"/>
        </w:rPr>
      </w:pPr>
      <w:r w:rsidRPr="00A51B2E">
        <w:rPr>
          <w:rFonts w:ascii="Arial" w:eastAsia="Times New Roman" w:hAnsi="Arial" w:cs="Arial"/>
          <w:i/>
          <w:iCs/>
          <w:color w:val="4E4E3F"/>
          <w:sz w:val="28"/>
          <w:szCs w:val="28"/>
          <w:lang w:eastAsia="ru-RU"/>
        </w:rPr>
        <w:t>Обрати внимание!</w:t>
      </w:r>
    </w:p>
    <w:p w:rsidR="00A51B2E" w:rsidRPr="00A51B2E" w:rsidRDefault="00A51B2E" w:rsidP="00A51B2E">
      <w:pPr>
        <w:spacing w:line="240" w:lineRule="auto"/>
        <w:rPr>
          <w:rFonts w:ascii="Arial" w:eastAsia="Times New Roman" w:hAnsi="Arial" w:cs="Arial"/>
          <w:color w:val="4E4E3F"/>
          <w:sz w:val="28"/>
          <w:szCs w:val="28"/>
          <w:lang w:eastAsia="ru-RU"/>
        </w:rPr>
      </w:pPr>
      <w:r w:rsidRPr="00A51B2E">
        <w:rPr>
          <w:rFonts w:ascii="Arial" w:eastAsia="Times New Roman" w:hAnsi="Arial" w:cs="Arial"/>
          <w:color w:val="4E4E3F"/>
          <w:sz w:val="28"/>
          <w:szCs w:val="28"/>
          <w:lang w:eastAsia="ru-RU"/>
        </w:rPr>
        <w:t xml:space="preserve">Природные сообщества могут коренным образом различаться по составу организмов, однако по трофической структуре они сходны: в них присутствуют основные экологические компоненты — продуценты (автотрофы), </w:t>
      </w:r>
      <w:proofErr w:type="spellStart"/>
      <w:r w:rsidRPr="00A51B2E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консументы</w:t>
      </w:r>
      <w:proofErr w:type="spellEnd"/>
      <w:r w:rsidRPr="00A51B2E">
        <w:rPr>
          <w:rFonts w:ascii="Arial" w:eastAsia="Times New Roman" w:hAnsi="Arial" w:cs="Arial"/>
          <w:color w:val="4E4E3F"/>
          <w:sz w:val="28"/>
          <w:szCs w:val="28"/>
          <w:lang w:eastAsia="ru-RU"/>
        </w:rPr>
        <w:t xml:space="preserve"> различных порядков и </w:t>
      </w:r>
      <w:proofErr w:type="spellStart"/>
      <w:r w:rsidRPr="00A51B2E">
        <w:rPr>
          <w:rFonts w:ascii="Arial" w:eastAsia="Times New Roman" w:hAnsi="Arial" w:cs="Arial"/>
          <w:color w:val="4E4E3F"/>
          <w:sz w:val="28"/>
          <w:szCs w:val="28"/>
          <w:lang w:eastAsia="ru-RU"/>
        </w:rPr>
        <w:t>редуценты</w:t>
      </w:r>
      <w:proofErr w:type="spellEnd"/>
      <w:r w:rsidRPr="00A51B2E">
        <w:rPr>
          <w:rFonts w:ascii="Arial" w:eastAsia="Times New Roman" w:hAnsi="Arial" w:cs="Arial"/>
          <w:color w:val="4E4E3F"/>
          <w:sz w:val="28"/>
          <w:szCs w:val="28"/>
          <w:lang w:eastAsia="ru-RU"/>
        </w:rPr>
        <w:t xml:space="preserve"> (гетеротрофы).</w:t>
      </w:r>
    </w:p>
    <w:p w:rsidR="004A50E5" w:rsidRPr="0050513C" w:rsidRDefault="004A50E5">
      <w:pPr>
        <w:rPr>
          <w:sz w:val="28"/>
          <w:szCs w:val="28"/>
        </w:rPr>
      </w:pPr>
    </w:p>
    <w:sectPr w:rsidR="004A50E5" w:rsidRPr="0050513C" w:rsidSect="00B66BF4">
      <w:pgSz w:w="11906" w:h="16838"/>
      <w:pgMar w:top="113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thJax_Math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A51B2E"/>
    <w:rsid w:val="00127FAD"/>
    <w:rsid w:val="004A50E5"/>
    <w:rsid w:val="005039CB"/>
    <w:rsid w:val="0050513C"/>
    <w:rsid w:val="00A51B2E"/>
    <w:rsid w:val="00B6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0E5"/>
  </w:style>
  <w:style w:type="paragraph" w:styleId="1">
    <w:name w:val="heading 1"/>
    <w:basedOn w:val="a"/>
    <w:link w:val="10"/>
    <w:uiPriority w:val="9"/>
    <w:qFormat/>
    <w:rsid w:val="00A51B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51B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B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1B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itle-number">
    <w:name w:val="title-number"/>
    <w:basedOn w:val="a0"/>
    <w:rsid w:val="00A51B2E"/>
  </w:style>
  <w:style w:type="character" w:customStyle="1" w:styleId="gxst-emph">
    <w:name w:val="gxst-emph"/>
    <w:basedOn w:val="a0"/>
    <w:rsid w:val="00A51B2E"/>
  </w:style>
  <w:style w:type="character" w:customStyle="1" w:styleId="mi">
    <w:name w:val="mi"/>
    <w:basedOn w:val="a0"/>
    <w:rsid w:val="00A51B2E"/>
  </w:style>
  <w:style w:type="character" w:styleId="a3">
    <w:name w:val="Strong"/>
    <w:basedOn w:val="a0"/>
    <w:uiPriority w:val="22"/>
    <w:qFormat/>
    <w:rsid w:val="00A51B2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51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580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4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0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940164">
                              <w:marLeft w:val="0"/>
                              <w:marRight w:val="0"/>
                              <w:marTop w:val="247"/>
                              <w:marBottom w:val="24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5623">
                                  <w:marLeft w:val="0"/>
                                  <w:marRight w:val="0"/>
                                  <w:marTop w:val="247"/>
                                  <w:marBottom w:val="247"/>
                                  <w:divBdr>
                                    <w:top w:val="single" w:sz="4" w:space="10" w:color="76A900"/>
                                    <w:left w:val="single" w:sz="4" w:space="12" w:color="76A900"/>
                                    <w:bottom w:val="single" w:sz="4" w:space="10" w:color="76A900"/>
                                    <w:right w:val="single" w:sz="4" w:space="12" w:color="76A9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657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8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51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66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6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559643">
                              <w:marLeft w:val="0"/>
                              <w:marRight w:val="0"/>
                              <w:marTop w:val="247"/>
                              <w:marBottom w:val="24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966899">
                                  <w:marLeft w:val="0"/>
                                  <w:marRight w:val="0"/>
                                  <w:marTop w:val="247"/>
                                  <w:marBottom w:val="247"/>
                                  <w:divBdr>
                                    <w:top w:val="single" w:sz="4" w:space="10" w:color="76A900"/>
                                    <w:left w:val="single" w:sz="4" w:space="12" w:color="76A900"/>
                                    <w:bottom w:val="single" w:sz="4" w:space="10" w:color="76A900"/>
                                    <w:right w:val="single" w:sz="4" w:space="12" w:color="76A9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637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88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294624">
                                  <w:marLeft w:val="0"/>
                                  <w:marRight w:val="0"/>
                                  <w:marTop w:val="247"/>
                                  <w:marBottom w:val="247"/>
                                  <w:divBdr>
                                    <w:top w:val="single" w:sz="4" w:space="10" w:color="76A900"/>
                                    <w:left w:val="single" w:sz="4" w:space="12" w:color="76A900"/>
                                    <w:bottom w:val="single" w:sz="4" w:space="10" w:color="76A900"/>
                                    <w:right w:val="single" w:sz="4" w:space="12" w:color="76A900"/>
                                  </w:divBdr>
                                  <w:divsChild>
                                    <w:div w:id="96943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092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763937">
                                  <w:marLeft w:val="0"/>
                                  <w:marRight w:val="0"/>
                                  <w:marTop w:val="247"/>
                                  <w:marBottom w:val="247"/>
                                  <w:divBdr>
                                    <w:top w:val="single" w:sz="4" w:space="10" w:color="76A900"/>
                                    <w:left w:val="single" w:sz="4" w:space="12" w:color="76A900"/>
                                    <w:bottom w:val="single" w:sz="4" w:space="10" w:color="76A900"/>
                                    <w:right w:val="single" w:sz="4" w:space="12" w:color="76A9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388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7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974253">
                              <w:marLeft w:val="0"/>
                              <w:marRight w:val="0"/>
                              <w:marTop w:val="247"/>
                              <w:marBottom w:val="24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135176">
                                  <w:marLeft w:val="0"/>
                                  <w:marRight w:val="0"/>
                                  <w:marTop w:val="247"/>
                                  <w:marBottom w:val="247"/>
                                  <w:divBdr>
                                    <w:top w:val="single" w:sz="4" w:space="10" w:color="76A900"/>
                                    <w:left w:val="single" w:sz="4" w:space="12" w:color="76A900"/>
                                    <w:bottom w:val="single" w:sz="4" w:space="10" w:color="76A900"/>
                                    <w:right w:val="single" w:sz="4" w:space="12" w:color="76A900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888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8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9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56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24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08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219252">
                          <w:marLeft w:val="0"/>
                          <w:marRight w:val="0"/>
                          <w:marTop w:val="247"/>
                          <w:marBottom w:val="2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183399">
                              <w:marLeft w:val="0"/>
                              <w:marRight w:val="0"/>
                              <w:marTop w:val="247"/>
                              <w:marBottom w:val="247"/>
                              <w:divBdr>
                                <w:top w:val="single" w:sz="4" w:space="10" w:color="76A900"/>
                                <w:left w:val="single" w:sz="4" w:space="12" w:color="76A900"/>
                                <w:bottom w:val="single" w:sz="4" w:space="10" w:color="76A900"/>
                                <w:right w:val="single" w:sz="4" w:space="12" w:color="76A900"/>
                              </w:divBdr>
                            </w:div>
                          </w:divsChild>
                        </w:div>
                        <w:div w:id="94419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09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0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59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45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6962">
                                  <w:marLeft w:val="0"/>
                                  <w:marRight w:val="0"/>
                                  <w:marTop w:val="0"/>
                                  <w:marBottom w:val="7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532580">
                                  <w:marLeft w:val="0"/>
                                  <w:marRight w:val="0"/>
                                  <w:marTop w:val="247"/>
                                  <w:marBottom w:val="247"/>
                                  <w:divBdr>
                                    <w:top w:val="single" w:sz="4" w:space="10" w:color="76A900"/>
                                    <w:left w:val="none" w:sz="0" w:space="31" w:color="auto"/>
                                    <w:bottom w:val="single" w:sz="4" w:space="10" w:color="76A900"/>
                                    <w:right w:val="none" w:sz="0" w:space="12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grynave</dc:creator>
  <cp:keywords/>
  <dc:description/>
  <cp:lastModifiedBy>grynave</cp:lastModifiedBy>
  <cp:revision>7</cp:revision>
  <dcterms:created xsi:type="dcterms:W3CDTF">2020-05-14T08:46:00Z</dcterms:created>
  <dcterms:modified xsi:type="dcterms:W3CDTF">2020-05-14T08:48:00Z</dcterms:modified>
</cp:coreProperties>
</file>