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9CB" w:rsidRDefault="005039CB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Разные виды занимают в пищевой цепи разное положение, создавая </w:t>
      </w:r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трофическую структуру </w:t>
      </w: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сообществ. Последовательно питаясь друг другом, живые организмы образуют звенья цепи питания, называемые </w:t>
      </w:r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трофическими уровнями</w:t>
      </w: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.</w:t>
      </w:r>
    </w:p>
    <w:p w:rsidR="00A51B2E" w:rsidRPr="00A51B2E" w:rsidRDefault="00A51B2E" w:rsidP="00A51B2E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</w:pPr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Трофический уровень</w:t>
      </w:r>
      <w:r w:rsidRPr="00A51B2E"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  <w:t> — совокупность организмов, получающих преобразованную в пищу энергию Солнца через одинаковое число посредников пищевой цепи.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50513C">
        <w:rPr>
          <w:rFonts w:ascii="Arial" w:eastAsia="Times New Roman" w:hAnsi="Arial" w:cs="Arial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5711550" cy="5298510"/>
            <wp:effectExtent l="19050" t="0" r="3450" b="0"/>
            <wp:docPr id="1" name="Рисунок 1" descr="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529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В пастбищных цепях питания выделяют следующие трофические уровни: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 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1-й трофический </w:t>
      </w: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уровень образуют </w:t>
      </w:r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продуценты</w:t>
      </w: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— производители биологического вещества — </w:t>
      </w:r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автотрофы.</w:t>
      </w:r>
    </w:p>
    <w:p w:rsidR="00A51B2E" w:rsidRPr="00A51B2E" w:rsidRDefault="00A51B2E" w:rsidP="00A51B2E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</w:pPr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Автотрофы</w:t>
      </w:r>
      <w:r w:rsidRPr="00A51B2E"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  <w:t> способны фиксировать световую энергию и использовать в питании простые неорганические вещества.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Как правило, продуцентами являются зелёные растения. Автотрофы являются важнейшей частью любого сообщества, потому что практически все остальные организмы прямо или косвенно зависят от снабжения веществом и энергией, запасёнными растениями.</w:t>
      </w:r>
    </w:p>
    <w:p w:rsidR="00A51B2E" w:rsidRPr="00A51B2E" w:rsidRDefault="00A51B2E" w:rsidP="00A51B2E">
      <w:pPr>
        <w:shd w:val="clear" w:color="auto" w:fill="F3F3F3"/>
        <w:spacing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lastRenderedPageBreak/>
        <w:t>На суше </w:t>
      </w:r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автотрофы </w:t>
      </w: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— это обычно крупные растения с корнями, в водоёмах </w:t>
      </w:r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продуцентами</w:t>
      </w: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являются микроскопические водоросли, обитающие в толще воды (фитопланктон).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Все остальные организмы относятся к </w:t>
      </w:r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гетеротрофам</w:t>
      </w: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, питающимся готовыми органическими веществами. Гетеротрофы разлагают, перестраивают и усваивают сложные органические вещества, созданные первичными продуцентами.</w:t>
      </w:r>
    </w:p>
    <w:p w:rsidR="00A51B2E" w:rsidRPr="00A51B2E" w:rsidRDefault="00A51B2E" w:rsidP="00A51B2E">
      <w:pPr>
        <w:shd w:val="clear" w:color="auto" w:fill="F3F3F3"/>
        <w:spacing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Все животные и многие микроорганизмы — </w:t>
      </w:r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гетеротрофы</w:t>
      </w: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.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В свою очередь гетеротрофные организмы подразделяются на потребителей (</w:t>
      </w:r>
      <w:proofErr w:type="spellStart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консументов</w:t>
      </w:r>
      <w:proofErr w:type="spellEnd"/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 xml:space="preserve">) и </w:t>
      </w:r>
      <w:proofErr w:type="spellStart"/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разлагателей</w:t>
      </w:r>
      <w:proofErr w:type="spellEnd"/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, или деструкторов (</w:t>
      </w:r>
      <w:proofErr w:type="spellStart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редуцентов</w:t>
      </w:r>
      <w:proofErr w:type="spellEnd"/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).</w:t>
      </w:r>
    </w:p>
    <w:p w:rsidR="00A51B2E" w:rsidRPr="00A51B2E" w:rsidRDefault="00A51B2E" w:rsidP="00A51B2E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</w:pPr>
      <w:proofErr w:type="spellStart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Консументы</w:t>
      </w:r>
      <w:proofErr w:type="spellEnd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 xml:space="preserve"> (потребители)</w:t>
      </w:r>
      <w:r w:rsidRPr="00A51B2E"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  <w:t> — это главным образом животные, питающиеся другими организмами (растительными или животными) или измельчёнными органическими веществами.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2-й трофический </w:t>
      </w: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уровень образуют </w:t>
      </w:r>
      <w:proofErr w:type="spellStart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консументы</w:t>
      </w:r>
      <w:proofErr w:type="spellEnd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 xml:space="preserve"> I порядка, или первичные </w:t>
      </w:r>
      <w:proofErr w:type="spellStart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консументы</w:t>
      </w:r>
      <w:proofErr w:type="spellEnd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 </w:t>
      </w: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(растительноядные животные, которые питаются продуцентами).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3-й трофический </w:t>
      </w: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 xml:space="preserve">уровень образуют </w:t>
      </w:r>
      <w:proofErr w:type="spellStart"/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консументы</w:t>
      </w:r>
      <w:proofErr w:type="spellEnd"/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, которые поедают растительноядных животных </w:t>
      </w:r>
      <w:r w:rsidRPr="0050513C">
        <w:rPr>
          <w:rFonts w:ascii="MathJax_Math-italic" w:eastAsia="Times New Roman" w:hAnsi="MathJax_Math-italic" w:cs="Arial"/>
          <w:color w:val="76A900"/>
          <w:sz w:val="28"/>
          <w:szCs w:val="28"/>
          <w:lang w:eastAsia="ru-RU"/>
        </w:rPr>
        <w:t>I</w:t>
      </w: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порядка, называются </w:t>
      </w:r>
      <w:proofErr w:type="spellStart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консументами</w:t>
      </w:r>
      <w:proofErr w:type="spellEnd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 xml:space="preserve"> II порядка, или вторичными </w:t>
      </w:r>
      <w:proofErr w:type="spellStart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консументами</w:t>
      </w:r>
      <w:proofErr w:type="spellEnd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, или первичными хищниками </w:t>
      </w: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(плотоядные животные-хищники).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4-й трофический </w:t>
      </w: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уровень образуют </w:t>
      </w:r>
      <w:proofErr w:type="spellStart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консументы</w:t>
      </w:r>
      <w:proofErr w:type="spellEnd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 xml:space="preserve"> III порядка, или третичные </w:t>
      </w:r>
      <w:proofErr w:type="spellStart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консументы</w:t>
      </w:r>
      <w:proofErr w:type="spellEnd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, или вторичные хищники </w:t>
      </w: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 xml:space="preserve">(хищники, питающиеся </w:t>
      </w:r>
      <w:proofErr w:type="gramStart"/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вторичными</w:t>
      </w:r>
      <w:proofErr w:type="gramEnd"/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 xml:space="preserve"> </w:t>
      </w:r>
      <w:proofErr w:type="spellStart"/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консументами</w:t>
      </w:r>
      <w:proofErr w:type="spellEnd"/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</w:t>
      </w:r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 </w:t>
      </w: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и т. д.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Поскольку многие животные всеядны и питаются как растениями, так и животными, их невозможно отнести к какому-либо одному уровню. В этих случаях считается, что такие организмы представляют сразу несколько трофических уровней, а их участие в каждом из уровней пропорционально составу их диеты.</w:t>
      </w:r>
    </w:p>
    <w:p w:rsidR="00A51B2E" w:rsidRPr="00A51B2E" w:rsidRDefault="00A51B2E" w:rsidP="00A51B2E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  <w:t>В конце пищевой цепи находятся </w:t>
      </w:r>
      <w:proofErr w:type="spellStart"/>
      <w:r w:rsidRPr="0050513C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редуценты</w:t>
      </w:r>
      <w:proofErr w:type="spellEnd"/>
      <w:r w:rsidRPr="00A51B2E"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  <w:t>, которые превращают отмершее органическое вещество в неорганические соединения.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50513C">
        <w:rPr>
          <w:rFonts w:ascii="Arial" w:eastAsia="Times New Roman" w:hAnsi="Arial" w:cs="Arial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2854403" cy="2553505"/>
            <wp:effectExtent l="19050" t="0" r="3097" b="0"/>
            <wp:docPr id="2" name="Рисунок 2" descr="reduc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ducen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55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lastRenderedPageBreak/>
        <w:t> 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proofErr w:type="spellStart"/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Редуценты</w:t>
      </w:r>
      <w:proofErr w:type="spellEnd"/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 xml:space="preserve"> представлены в основном грибами и бактериями, разлагающими сложные составные компоненты мёртвой цитоплазмы, доводя их до простых органических соединений, которые в последующем могут быть использованы продуцентами.</w:t>
      </w:r>
    </w:p>
    <w:p w:rsidR="00A51B2E" w:rsidRPr="00A51B2E" w:rsidRDefault="00A51B2E" w:rsidP="00A51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A51B2E" w:rsidRPr="00A51B2E" w:rsidRDefault="00A51B2E" w:rsidP="00A51B2E">
      <w:pPr>
        <w:shd w:val="clear" w:color="auto" w:fill="FFFFFF"/>
        <w:spacing w:after="79" w:line="240" w:lineRule="auto"/>
        <w:rPr>
          <w:rFonts w:ascii="Arial" w:eastAsia="Times New Roman" w:hAnsi="Arial" w:cs="Arial"/>
          <w:i/>
          <w:iCs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i/>
          <w:iCs/>
          <w:color w:val="4E4E3F"/>
          <w:sz w:val="28"/>
          <w:szCs w:val="28"/>
          <w:lang w:eastAsia="ru-RU"/>
        </w:rPr>
        <w:t>Обрати внимание!</w:t>
      </w:r>
    </w:p>
    <w:p w:rsidR="00A51B2E" w:rsidRPr="00A51B2E" w:rsidRDefault="00A51B2E" w:rsidP="00A51B2E">
      <w:pPr>
        <w:spacing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 xml:space="preserve">Природные сообщества могут коренным образом различаться по составу организмов, однако по трофической структуре они сходны: в них присутствуют основные экологические компоненты — продуценты (автотрофы), </w:t>
      </w:r>
      <w:proofErr w:type="spellStart"/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консументы</w:t>
      </w:r>
      <w:proofErr w:type="spellEnd"/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 xml:space="preserve"> различных порядков и </w:t>
      </w:r>
      <w:proofErr w:type="spellStart"/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редуценты</w:t>
      </w:r>
      <w:proofErr w:type="spellEnd"/>
      <w:r w:rsidRPr="00A51B2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 xml:space="preserve"> (гетеротрофы).</w:t>
      </w:r>
    </w:p>
    <w:p w:rsidR="004A50E5" w:rsidRPr="0050513C" w:rsidRDefault="004A50E5">
      <w:pPr>
        <w:rPr>
          <w:sz w:val="28"/>
          <w:szCs w:val="28"/>
        </w:rPr>
      </w:pPr>
    </w:p>
    <w:sectPr w:rsidR="004A50E5" w:rsidRPr="0050513C" w:rsidSect="00B66BF4">
      <w:pgSz w:w="11906" w:h="16838"/>
      <w:pgMar w:top="1134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hJax_Math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A51B2E"/>
    <w:rsid w:val="00127FAD"/>
    <w:rsid w:val="004A50E5"/>
    <w:rsid w:val="005039CB"/>
    <w:rsid w:val="0050513C"/>
    <w:rsid w:val="00A51B2E"/>
    <w:rsid w:val="00B66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0E5"/>
  </w:style>
  <w:style w:type="paragraph" w:styleId="1">
    <w:name w:val="heading 1"/>
    <w:basedOn w:val="a"/>
    <w:link w:val="10"/>
    <w:uiPriority w:val="9"/>
    <w:qFormat/>
    <w:rsid w:val="00A51B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51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B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itle-number">
    <w:name w:val="title-number"/>
    <w:basedOn w:val="a0"/>
    <w:rsid w:val="00A51B2E"/>
  </w:style>
  <w:style w:type="character" w:customStyle="1" w:styleId="gxst-emph">
    <w:name w:val="gxst-emph"/>
    <w:basedOn w:val="a0"/>
    <w:rsid w:val="00A51B2E"/>
  </w:style>
  <w:style w:type="character" w:customStyle="1" w:styleId="mi">
    <w:name w:val="mi"/>
    <w:basedOn w:val="a0"/>
    <w:rsid w:val="00A51B2E"/>
  </w:style>
  <w:style w:type="character" w:styleId="a3">
    <w:name w:val="Strong"/>
    <w:basedOn w:val="a0"/>
    <w:uiPriority w:val="22"/>
    <w:qFormat/>
    <w:rsid w:val="00A51B2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5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580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3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00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40164">
                              <w:marLeft w:val="0"/>
                              <w:marRight w:val="0"/>
                              <w:marTop w:val="247"/>
                              <w:marBottom w:val="24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15623">
                                  <w:marLeft w:val="0"/>
                                  <w:marRight w:val="0"/>
                                  <w:marTop w:val="247"/>
                                  <w:marBottom w:val="247"/>
                                  <w:divBdr>
                                    <w:top w:val="single" w:sz="4" w:space="10" w:color="76A900"/>
                                    <w:left w:val="single" w:sz="4" w:space="12" w:color="76A900"/>
                                    <w:bottom w:val="single" w:sz="4" w:space="10" w:color="76A900"/>
                                    <w:right w:val="single" w:sz="4" w:space="12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657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58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51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66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6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559643">
                              <w:marLeft w:val="0"/>
                              <w:marRight w:val="0"/>
                              <w:marTop w:val="247"/>
                              <w:marBottom w:val="24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966899">
                                  <w:marLeft w:val="0"/>
                                  <w:marRight w:val="0"/>
                                  <w:marTop w:val="247"/>
                                  <w:marBottom w:val="247"/>
                                  <w:divBdr>
                                    <w:top w:val="single" w:sz="4" w:space="10" w:color="76A900"/>
                                    <w:left w:val="single" w:sz="4" w:space="12" w:color="76A900"/>
                                    <w:bottom w:val="single" w:sz="4" w:space="10" w:color="76A900"/>
                                    <w:right w:val="single" w:sz="4" w:space="12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637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8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3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94624">
                                  <w:marLeft w:val="0"/>
                                  <w:marRight w:val="0"/>
                                  <w:marTop w:val="247"/>
                                  <w:marBottom w:val="247"/>
                                  <w:divBdr>
                                    <w:top w:val="single" w:sz="4" w:space="10" w:color="76A900"/>
                                    <w:left w:val="single" w:sz="4" w:space="12" w:color="76A900"/>
                                    <w:bottom w:val="single" w:sz="4" w:space="10" w:color="76A900"/>
                                    <w:right w:val="single" w:sz="4" w:space="12" w:color="76A900"/>
                                  </w:divBdr>
                                  <w:divsChild>
                                    <w:div w:id="96943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092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763937">
                                  <w:marLeft w:val="0"/>
                                  <w:marRight w:val="0"/>
                                  <w:marTop w:val="247"/>
                                  <w:marBottom w:val="247"/>
                                  <w:divBdr>
                                    <w:top w:val="single" w:sz="4" w:space="10" w:color="76A900"/>
                                    <w:left w:val="single" w:sz="4" w:space="12" w:color="76A900"/>
                                    <w:bottom w:val="single" w:sz="4" w:space="10" w:color="76A900"/>
                                    <w:right w:val="single" w:sz="4" w:space="12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388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57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974253">
                              <w:marLeft w:val="0"/>
                              <w:marRight w:val="0"/>
                              <w:marTop w:val="247"/>
                              <w:marBottom w:val="24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135176">
                                  <w:marLeft w:val="0"/>
                                  <w:marRight w:val="0"/>
                                  <w:marTop w:val="247"/>
                                  <w:marBottom w:val="247"/>
                                  <w:divBdr>
                                    <w:top w:val="single" w:sz="4" w:space="10" w:color="76A900"/>
                                    <w:left w:val="single" w:sz="4" w:space="12" w:color="76A900"/>
                                    <w:bottom w:val="single" w:sz="4" w:space="10" w:color="76A900"/>
                                    <w:right w:val="single" w:sz="4" w:space="12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888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55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9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56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24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08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19252">
                          <w:marLeft w:val="0"/>
                          <w:marRight w:val="0"/>
                          <w:marTop w:val="247"/>
                          <w:marBottom w:val="24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183399">
                              <w:marLeft w:val="0"/>
                              <w:marRight w:val="0"/>
                              <w:marTop w:val="247"/>
                              <w:marBottom w:val="247"/>
                              <w:divBdr>
                                <w:top w:val="single" w:sz="4" w:space="10" w:color="76A900"/>
                                <w:left w:val="single" w:sz="4" w:space="12" w:color="76A900"/>
                                <w:bottom w:val="single" w:sz="4" w:space="10" w:color="76A900"/>
                                <w:right w:val="single" w:sz="4" w:space="12" w:color="76A900"/>
                              </w:divBdr>
                            </w:div>
                          </w:divsChild>
                        </w:div>
                        <w:div w:id="94419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09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0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7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59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45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66962">
                                  <w:marLeft w:val="0"/>
                                  <w:marRight w:val="0"/>
                                  <w:marTop w:val="0"/>
                                  <w:marBottom w:val="7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532580">
                                  <w:marLeft w:val="0"/>
                                  <w:marRight w:val="0"/>
                                  <w:marTop w:val="247"/>
                                  <w:marBottom w:val="247"/>
                                  <w:divBdr>
                                    <w:top w:val="single" w:sz="4" w:space="10" w:color="76A900"/>
                                    <w:left w:val="none" w:sz="0" w:space="31" w:color="auto"/>
                                    <w:bottom w:val="single" w:sz="4" w:space="10" w:color="76A900"/>
                                    <w:right w:val="none" w:sz="0" w:space="12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7</cp:revision>
  <dcterms:created xsi:type="dcterms:W3CDTF">2020-05-14T08:46:00Z</dcterms:created>
  <dcterms:modified xsi:type="dcterms:W3CDTF">2020-05-14T08:48:00Z</dcterms:modified>
</cp:coreProperties>
</file>