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D4" w:rsidRDefault="00504CD4" w:rsidP="00504CD4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504CD4">
        <w:rPr>
          <w:rFonts w:ascii="Times New Roman" w:hAnsi="Times New Roman" w:cs="Times New Roman"/>
          <w:b/>
          <w:color w:val="333333"/>
          <w:sz w:val="28"/>
          <w:szCs w:val="28"/>
        </w:rPr>
        <w:t>Внешняя и внутренняя среда предприятия</w:t>
      </w:r>
    </w:p>
    <w:p w:rsidR="00504CD4" w:rsidRPr="00504CD4" w:rsidRDefault="00504CD4" w:rsidP="00504CD4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04CD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04CD4">
        <w:rPr>
          <w:rFonts w:ascii="Times New Roman" w:hAnsi="Times New Roman" w:cs="Times New Roman"/>
          <w:b/>
          <w:color w:val="333333"/>
          <w:sz w:val="28"/>
          <w:szCs w:val="28"/>
        </w:rPr>
        <w:t>Внутренняя среда предприятия</w:t>
      </w:r>
    </w:p>
    <w:p w:rsidR="00504CD4" w:rsidRPr="00504CD4" w:rsidRDefault="00504CD4" w:rsidP="00504CD4">
      <w:pPr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504CD4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Внешняя и внутренняя среда предприятия – это два важных компонента, определяющих функционирование любой компании. </w:t>
      </w:r>
    </w:p>
    <w:p w:rsidR="00504CD4" w:rsidRDefault="00504CD4" w:rsidP="00504CD4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04CD4">
        <w:rPr>
          <w:rFonts w:ascii="Times New Roman" w:hAnsi="Times New Roman" w:cs="Times New Roman"/>
          <w:color w:val="333333"/>
          <w:sz w:val="28"/>
          <w:szCs w:val="28"/>
        </w:rPr>
        <w:t xml:space="preserve">К компонентам внутренней среды предприятия относятся организационные и технические условия работы предприятия. Они обуславливаются управленческими решениями, принимаемыми руководством организации. </w:t>
      </w:r>
      <w:r w:rsidRPr="00504CD4">
        <w:rPr>
          <w:rFonts w:ascii="Times New Roman" w:hAnsi="Times New Roman" w:cs="Times New Roman"/>
          <w:color w:val="333333"/>
          <w:sz w:val="28"/>
          <w:szCs w:val="28"/>
          <w:u w:val="single"/>
        </w:rPr>
        <w:t>Цель анализа внутренней среды – определение сильных и слабых сторон в функционировании компании</w:t>
      </w:r>
      <w:r w:rsidRPr="00504CD4">
        <w:rPr>
          <w:rFonts w:ascii="Times New Roman" w:hAnsi="Times New Roman" w:cs="Times New Roman"/>
          <w:color w:val="333333"/>
          <w:sz w:val="28"/>
          <w:szCs w:val="28"/>
        </w:rPr>
        <w:t xml:space="preserve">. Эти сведения о внутреннем потенциале позволяют использовать внешние возможности, а также смягчить внешние угрозы и обеспечить безопасность. Анализ внутренней среды производится по следующим причинам: сведения о внутренней среде компании нужны для определения внутренних возможностей, потенциала, на который может опираться предприятие при достижении целей в условиях конкурентной среды, благодаря анализу внутренней среды можно лучше уяснить цели и задачи, стоящие перед организацией. </w:t>
      </w:r>
    </w:p>
    <w:p w:rsidR="00504CD4" w:rsidRPr="00504CD4" w:rsidRDefault="00504CD4" w:rsidP="00504CD4">
      <w:pPr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04CD4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Важнейшие элементы внутренней среды: </w:t>
      </w:r>
    </w:p>
    <w:p w:rsidR="00504CD4" w:rsidRDefault="00504CD4" w:rsidP="00504CD4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504CD4">
        <w:rPr>
          <w:rFonts w:ascii="Times New Roman" w:hAnsi="Times New Roman" w:cs="Times New Roman"/>
          <w:b/>
          <w:color w:val="333333"/>
          <w:sz w:val="28"/>
          <w:szCs w:val="28"/>
        </w:rPr>
        <w:t>Производство</w:t>
      </w:r>
      <w:r w:rsidRPr="00504CD4">
        <w:rPr>
          <w:rFonts w:ascii="Times New Roman" w:hAnsi="Times New Roman" w:cs="Times New Roman"/>
          <w:color w:val="333333"/>
          <w:sz w:val="28"/>
          <w:szCs w:val="28"/>
        </w:rPr>
        <w:t xml:space="preserve"> (в зарубежных источниках чаще употребляется термин «управление операциями»), включающий показатели объема, структуры и темпов производства, номенклатуру выпускаемой продукции, обеспечение сырьем и материалами, поддержание уровня запасов и определение скорости их расходования, имеющийся парк оборудования и мера его эксплуатации, помещенные в резерв мощности, производственная экология, обеспечение контроля качества, торговые марки, патенты и другие нематериальные активы (объекты интеллектуальной собственности) и т.п., </w:t>
      </w:r>
      <w:proofErr w:type="gramEnd"/>
    </w:p>
    <w:p w:rsidR="00504CD4" w:rsidRDefault="00504CD4" w:rsidP="00504CD4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04CD4">
        <w:rPr>
          <w:rFonts w:ascii="Times New Roman" w:hAnsi="Times New Roman" w:cs="Times New Roman"/>
          <w:b/>
          <w:color w:val="333333"/>
          <w:sz w:val="28"/>
          <w:szCs w:val="28"/>
        </w:rPr>
        <w:t>Управление персоналом</w:t>
      </w:r>
      <w:r w:rsidRPr="00504CD4">
        <w:rPr>
          <w:rFonts w:ascii="Times New Roman" w:hAnsi="Times New Roman" w:cs="Times New Roman"/>
          <w:color w:val="333333"/>
          <w:sz w:val="28"/>
          <w:szCs w:val="28"/>
        </w:rPr>
        <w:t xml:space="preserve">, в том числе вопросы количества сотрудников, их должностной и квалификационной структуры, текучести кадров, производительности труда и стоимости единицы рабочей силы, потребностей и интересов работников, </w:t>
      </w:r>
    </w:p>
    <w:p w:rsidR="00504CD4" w:rsidRDefault="00504CD4" w:rsidP="00504CD4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04CD4">
        <w:rPr>
          <w:rFonts w:ascii="Times New Roman" w:hAnsi="Times New Roman" w:cs="Times New Roman"/>
          <w:b/>
          <w:color w:val="333333"/>
          <w:sz w:val="28"/>
          <w:szCs w:val="28"/>
        </w:rPr>
        <w:t>Финансы,</w:t>
      </w:r>
      <w:r w:rsidRPr="00504CD4">
        <w:rPr>
          <w:rFonts w:ascii="Times New Roman" w:hAnsi="Times New Roman" w:cs="Times New Roman"/>
          <w:color w:val="333333"/>
          <w:sz w:val="28"/>
          <w:szCs w:val="28"/>
        </w:rPr>
        <w:t xml:space="preserve"> которые служат отражением всей производственно-хозяйственной деятельности компании. </w:t>
      </w:r>
      <w:proofErr w:type="gramStart"/>
      <w:r w:rsidRPr="00504CD4">
        <w:rPr>
          <w:rFonts w:ascii="Times New Roman" w:hAnsi="Times New Roman" w:cs="Times New Roman"/>
          <w:color w:val="333333"/>
          <w:sz w:val="28"/>
          <w:szCs w:val="28"/>
        </w:rPr>
        <w:t xml:space="preserve">Финансовый анализ проводится для того, чтобы выявить проблемы и определить источники их возникновения на количественном и качественном уровнях, Маркетинг, который охватывает всю цепочку процессов планирования производства и реализации продукции, в </w:t>
      </w:r>
      <w:r w:rsidRPr="00504CD4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частности: ассортимент производимой продукции, рыночные доли, каналы распределения и сбыта товаров, бюджет маркетинга и вопросы его исполнения, ценообразование, маркетинговые программы и планы, реклама и стимулирование сбыта, </w:t>
      </w:r>
      <w:proofErr w:type="gramEnd"/>
    </w:p>
    <w:p w:rsidR="00504CD4" w:rsidRDefault="00504CD4" w:rsidP="00504CD4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04CD4">
        <w:rPr>
          <w:rFonts w:ascii="Times New Roman" w:hAnsi="Times New Roman" w:cs="Times New Roman"/>
          <w:b/>
          <w:color w:val="333333"/>
          <w:sz w:val="28"/>
          <w:szCs w:val="28"/>
        </w:rPr>
        <w:t>Организационная структура</w:t>
      </w:r>
      <w:r w:rsidRPr="00504CD4">
        <w:rPr>
          <w:rFonts w:ascii="Times New Roman" w:hAnsi="Times New Roman" w:cs="Times New Roman"/>
          <w:color w:val="333333"/>
          <w:sz w:val="28"/>
          <w:szCs w:val="28"/>
        </w:rPr>
        <w:t xml:space="preserve"> и методы управления, в значительной степени определяемые квалификацией, способностями и интересами высшего руководства, а также имиджем и престижем предприятия. </w:t>
      </w:r>
    </w:p>
    <w:p w:rsidR="00504CD4" w:rsidRDefault="00504CD4" w:rsidP="00504CD4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04CD4">
        <w:rPr>
          <w:rFonts w:ascii="Times New Roman" w:hAnsi="Times New Roman" w:cs="Times New Roman"/>
          <w:color w:val="333333"/>
          <w:sz w:val="28"/>
          <w:szCs w:val="28"/>
        </w:rPr>
        <w:t xml:space="preserve">Последние два фактора являются </w:t>
      </w:r>
      <w:proofErr w:type="spellStart"/>
      <w:r w:rsidRPr="00504CD4">
        <w:rPr>
          <w:rFonts w:ascii="Times New Roman" w:hAnsi="Times New Roman" w:cs="Times New Roman"/>
          <w:color w:val="333333"/>
          <w:sz w:val="28"/>
          <w:szCs w:val="28"/>
        </w:rPr>
        <w:t>слабоформализуемыми</w:t>
      </w:r>
      <w:proofErr w:type="spellEnd"/>
      <w:r w:rsidRPr="00504CD4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504CD4" w:rsidRPr="00504CD4" w:rsidRDefault="00504CD4" w:rsidP="00504CD4">
      <w:pPr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04CD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04CD4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Внешняя среда предприятия </w:t>
      </w:r>
    </w:p>
    <w:p w:rsidR="00504CD4" w:rsidRDefault="00504CD4" w:rsidP="00504CD4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04CD4">
        <w:rPr>
          <w:rFonts w:ascii="Times New Roman" w:hAnsi="Times New Roman" w:cs="Times New Roman"/>
          <w:color w:val="333333"/>
          <w:sz w:val="28"/>
          <w:szCs w:val="28"/>
        </w:rPr>
        <w:t>Любое предприятие функционирует не изолированно, оно находится во внешней среде, с которой постоянно взаимодействует. Внешняя среда, с одной стороны, выступает источником ресурсов, без которых фирма не сможет функционировать, а с другой – в нее предприятие передает результаты своей деятельности. Предприятие (и его службы) не могут контролировать факторы внешней среды, но обязаны учитывать их в своей деятельности. В частности, под влиянием событий внешней среды руководители меняют внутреннюю организационную структуру, что позволяет компании приспособиться к изменившимся условиям.</w:t>
      </w:r>
    </w:p>
    <w:p w:rsidR="00504CD4" w:rsidRDefault="00504CD4" w:rsidP="00504CD4">
      <w:pPr>
        <w:ind w:left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04CD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04CD4">
        <w:rPr>
          <w:rFonts w:ascii="Times New Roman" w:hAnsi="Times New Roman" w:cs="Times New Roman"/>
          <w:color w:val="333333"/>
          <w:sz w:val="28"/>
          <w:szCs w:val="28"/>
          <w:u w:val="single"/>
        </w:rPr>
        <w:t>Внешняя среда предприятия – это</w:t>
      </w:r>
      <w:r>
        <w:rPr>
          <w:rFonts w:ascii="Times New Roman" w:hAnsi="Times New Roman" w:cs="Times New Roman"/>
          <w:color w:val="333333"/>
          <w:sz w:val="28"/>
          <w:szCs w:val="28"/>
          <w:u w:val="single"/>
        </w:rPr>
        <w:t xml:space="preserve"> все условия и факторы, которые </w:t>
      </w:r>
      <w:r w:rsidRPr="00504CD4">
        <w:rPr>
          <w:rFonts w:ascii="Times New Roman" w:hAnsi="Times New Roman" w:cs="Times New Roman"/>
          <w:color w:val="333333"/>
          <w:sz w:val="28"/>
          <w:szCs w:val="28"/>
          <w:u w:val="single"/>
        </w:rPr>
        <w:t>возникают независимо от деятельности предприятия и оказывают существенное воздействие на него.</w:t>
      </w:r>
    </w:p>
    <w:p w:rsidR="0001459C" w:rsidRDefault="00504CD4" w:rsidP="00504CD4">
      <w:pPr>
        <w:jc w:val="both"/>
      </w:pPr>
      <w:r w:rsidRPr="00504CD4">
        <w:rPr>
          <w:rFonts w:ascii="Times New Roman" w:hAnsi="Times New Roman" w:cs="Times New Roman"/>
          <w:color w:val="333333"/>
          <w:sz w:val="28"/>
          <w:szCs w:val="28"/>
          <w:u w:val="single"/>
        </w:rPr>
        <w:t>Факторы внешней среды можно разделить на две категории: факторы</w:t>
      </w:r>
      <w:r w:rsidRPr="00504CD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04CD4">
        <w:rPr>
          <w:rFonts w:ascii="Times New Roman" w:hAnsi="Times New Roman" w:cs="Times New Roman"/>
          <w:color w:val="333333"/>
          <w:sz w:val="28"/>
          <w:szCs w:val="28"/>
          <w:u w:val="single"/>
        </w:rPr>
        <w:t>прямого воздействия</w:t>
      </w:r>
      <w:r w:rsidRPr="00504CD4">
        <w:rPr>
          <w:rFonts w:ascii="Times New Roman" w:hAnsi="Times New Roman" w:cs="Times New Roman"/>
          <w:color w:val="333333"/>
          <w:sz w:val="28"/>
          <w:szCs w:val="28"/>
        </w:rPr>
        <w:t xml:space="preserve">, непосредственно влияющие на деятельность компании. Это поставщики ресурсов, конкуренты, трудовые ресурсы, потребители, акционеры, профсоюзы, государство, </w:t>
      </w:r>
      <w:r w:rsidRPr="00504CD4">
        <w:rPr>
          <w:rFonts w:ascii="Times New Roman" w:hAnsi="Times New Roman" w:cs="Times New Roman"/>
          <w:color w:val="333333"/>
          <w:sz w:val="28"/>
          <w:szCs w:val="28"/>
          <w:u w:val="single"/>
        </w:rPr>
        <w:t>факторы косвенного воздействия,</w:t>
      </w:r>
      <w:r w:rsidRPr="00504CD4">
        <w:rPr>
          <w:rFonts w:ascii="Times New Roman" w:hAnsi="Times New Roman" w:cs="Times New Roman"/>
          <w:color w:val="333333"/>
          <w:sz w:val="28"/>
          <w:szCs w:val="28"/>
        </w:rPr>
        <w:t xml:space="preserve"> которые не влияют на функционирование компании прямым образом, но должны быть учтены в процессе выработки правильной стратегии.</w:t>
      </w:r>
      <w:r w:rsidRPr="00504CD4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504CD4">
        <w:rPr>
          <w:rFonts w:ascii="Times New Roman" w:hAnsi="Times New Roman" w:cs="Times New Roman"/>
          <w:color w:val="333333"/>
          <w:sz w:val="28"/>
          <w:szCs w:val="28"/>
        </w:rPr>
        <w:t>Важнейшими факторами косвенного воздействия являются: политические, включая ключевые направления государственной политики, инструменты и методы ее реализации, изменения законодательной базы, международные соглашения, в которых участвует страна и т.д., экономические факторы (макроэкономические факторы), в том числе темп инфляции, уровень безработицы, состояние международного платежного баланса, ставки налогов, ситуация на денежном рынке, сложившаяся в стране производительность труда и т.д.</w:t>
      </w:r>
      <w:proofErr w:type="gramEnd"/>
      <w:r w:rsidRPr="00504CD4">
        <w:rPr>
          <w:rFonts w:ascii="Times New Roman" w:hAnsi="Times New Roman" w:cs="Times New Roman"/>
          <w:color w:val="333333"/>
          <w:sz w:val="28"/>
          <w:szCs w:val="28"/>
        </w:rPr>
        <w:t xml:space="preserve"> Все эти параметры по-разному влияют на компании, работающие в разных </w:t>
      </w:r>
      <w:r w:rsidRPr="00504CD4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сферах. </w:t>
      </w:r>
      <w:proofErr w:type="gramStart"/>
      <w:r w:rsidRPr="00504CD4">
        <w:rPr>
          <w:rFonts w:ascii="Times New Roman" w:hAnsi="Times New Roman" w:cs="Times New Roman"/>
          <w:color w:val="333333"/>
          <w:sz w:val="28"/>
          <w:szCs w:val="28"/>
        </w:rPr>
        <w:t>То, что для одних становится возможностью развития, для других будет выступать угрозой, социальные факторы – половозрастная структура населения, уровень образования, менталитет, отношение к труду, действующие традиции и обычаи, распространенная система ценностей, технологические факторы – их анализ дает возможность прогнозировать, как будет развиваться наука и техника, и своевременно перейти на производство продукта, являющегося технологически перспективным.</w:t>
      </w:r>
      <w:proofErr w:type="gramEnd"/>
      <w:r w:rsidRPr="00504CD4">
        <w:rPr>
          <w:rFonts w:ascii="Times New Roman" w:hAnsi="Times New Roman" w:cs="Times New Roman"/>
          <w:color w:val="333333"/>
          <w:sz w:val="28"/>
          <w:szCs w:val="28"/>
        </w:rPr>
        <w:t xml:space="preserve"> Также компания должна вовремя отказаться от использования устаревшего оборудования и технологий. При проведении анализа внешней среды предприятия сталкиваются с рядом проблем. В частности, стандартные сложности обусловлены свойствами внешней среды: неопределенность, сложность, подвижность, взаимосвязанность и взаимообусловленность факторов. Окружение у компаний изменяется с высокой скоростью. Поэтому анализ внешней среды должен проводиться оперативно. То, что было справедливо несколько месяцев назад, утрачивает актуальность. Каждый раз предприятие сталкивается с необходимостью поиска баланса между тщательностью проведения исследования и скоростью. При анализе внешней среды широко используются данные, собранные не самим предприятием, а сторонними организациями – в частности, органами государственной статистики. Большинство компаний просто не обладает ресурсами для проведения столь масштабных исследований, однако транснациональные корпорации проводят собственные изыскания.</w:t>
      </w:r>
      <w:r>
        <w:rPr>
          <w:rFonts w:ascii="Arial" w:hAnsi="Arial" w:cs="Arial"/>
          <w:color w:val="333333"/>
          <w:sz w:val="27"/>
          <w:szCs w:val="27"/>
        </w:rPr>
        <w:br/>
      </w:r>
    </w:p>
    <w:sectPr w:rsidR="0001459C" w:rsidSect="00504CD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4CD4"/>
    <w:rsid w:val="0001459C"/>
    <w:rsid w:val="00504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860</Words>
  <Characters>4906</Characters>
  <Application>Microsoft Office Word</Application>
  <DocSecurity>0</DocSecurity>
  <Lines>40</Lines>
  <Paragraphs>11</Paragraphs>
  <ScaleCrop>false</ScaleCrop>
  <Company>Microsoft</Company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2020-10-29T11:43:00Z</dcterms:created>
  <dcterms:modified xsi:type="dcterms:W3CDTF">2020-10-29T11:53:00Z</dcterms:modified>
</cp:coreProperties>
</file>