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Отдел покрытосеменных, или цветковых, растений — самый многочисленный в царстве Растения (около </w:t>
      </w:r>
      <w:r w:rsidRPr="00A17F6D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250</w:t>
      </w: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тыс. видов) — подразделяется на два класса: </w:t>
      </w:r>
      <w:r w:rsidRPr="00A17F6D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однодольные</w:t>
      </w: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и </w:t>
      </w:r>
      <w:r w:rsidRPr="00A17F6D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двудольные</w:t>
      </w: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.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основе разделения цветковых растений на классы лежат следующие особенности строения:</w:t>
      </w:r>
    </w:p>
    <w:p w:rsidR="00A17F6D" w:rsidRPr="00A17F6D" w:rsidRDefault="00A17F6D" w:rsidP="00A17F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число семядолей в зародыше семени;</w:t>
      </w:r>
    </w:p>
    <w:p w:rsidR="00A17F6D" w:rsidRPr="00A17F6D" w:rsidRDefault="00A17F6D" w:rsidP="00A17F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жилкование листьев;</w:t>
      </w:r>
    </w:p>
    <w:p w:rsidR="00A17F6D" w:rsidRPr="00A17F6D" w:rsidRDefault="00A17F6D" w:rsidP="00A17F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тип корневой системы растений, выросших из семян;</w:t>
      </w:r>
    </w:p>
    <w:p w:rsidR="00A17F6D" w:rsidRPr="00A17F6D" w:rsidRDefault="00A17F6D" w:rsidP="00A17F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особенности строения цветков;</w:t>
      </w:r>
    </w:p>
    <w:p w:rsidR="00A17F6D" w:rsidRPr="00A17F6D" w:rsidRDefault="00A17F6D" w:rsidP="00A17F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расположение проводящих пучков в стеблях.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5711190" cy="2115820"/>
            <wp:effectExtent l="19050" t="0" r="3810" b="0"/>
            <wp:docPr id="1" name="Рисунок 1" descr="сравнение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равнение.p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F6D" w:rsidRPr="00A17F6D" w:rsidRDefault="00A17F6D" w:rsidP="00A17F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Признаки Двудольных растений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Растение относят к классу </w:t>
      </w:r>
      <w:proofErr w:type="gramStart"/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Двудольных</w:t>
      </w:r>
      <w:proofErr w:type="gramEnd"/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, если оно имеет:</w:t>
      </w:r>
    </w:p>
    <w:p w:rsidR="00A17F6D" w:rsidRPr="00A17F6D" w:rsidRDefault="00A17F6D" w:rsidP="00A17F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зародыш семени с двумя семядолями;</w:t>
      </w:r>
    </w:p>
    <w:p w:rsidR="00A17F6D" w:rsidRPr="00A17F6D" w:rsidRDefault="00A17F6D" w:rsidP="00A17F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листья с сетчатым жилкованием;</w:t>
      </w:r>
    </w:p>
    <w:p w:rsidR="00A17F6D" w:rsidRPr="00A17F6D" w:rsidRDefault="00A17F6D" w:rsidP="00A17F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стержневую корневую систему с хорошо выраженным главным корнем;</w:t>
      </w:r>
    </w:p>
    <w:p w:rsidR="00A17F6D" w:rsidRPr="00A17F6D" w:rsidRDefault="00A17F6D" w:rsidP="00A17F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проводящие пучки с камбием, расположенные в стебле по кругу;</w:t>
      </w:r>
    </w:p>
    <w:p w:rsidR="00A17F6D" w:rsidRPr="00A17F6D" w:rsidRDefault="00A17F6D" w:rsidP="00A17F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четырёх- или пятичленный цветок.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К </w:t>
      </w:r>
      <w:proofErr w:type="gramStart"/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Двудольным</w:t>
      </w:r>
      <w:proofErr w:type="gramEnd"/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относятся большинство дикорастущих и культурных покрытосеменных растений.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lastRenderedPageBreak/>
        <w:drawing>
          <wp:inline distT="0" distB="0" distL="0" distR="0">
            <wp:extent cx="3479165" cy="2534285"/>
            <wp:effectExtent l="19050" t="0" r="6985" b="0"/>
            <wp:docPr id="2" name="Рисунок 2" descr="колокольч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253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Колокольчик круглолистный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3417570" cy="2317115"/>
            <wp:effectExtent l="19050" t="0" r="0" b="0"/>
            <wp:docPr id="3" name="Рисунок 3" descr="василё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асилё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231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Василёк луговой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lastRenderedPageBreak/>
        <w:drawing>
          <wp:inline distT="0" distB="0" distL="0" distR="0">
            <wp:extent cx="3239135" cy="3975100"/>
            <wp:effectExtent l="19050" t="0" r="0" b="0"/>
            <wp:docPr id="4" name="Рисунок 4" descr="pervocve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rvocvet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397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Первоцвет весенний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стеблях представителей этого класса проводящие пучки имеют камбий, располагаются одним массивом в центре или имеют вид кольца. Важный отличительный признак двудольных растений — хорошее развитие коры и сердцевины. У растений этого класса цветок чаще всего четырёх- или пятичленный.</w:t>
      </w:r>
    </w:p>
    <w:p w:rsidR="00A17F6D" w:rsidRPr="00A17F6D" w:rsidRDefault="00A17F6D" w:rsidP="00A17F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Признаки Однодольных растений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Растение принадлежит к классу </w:t>
      </w:r>
      <w:proofErr w:type="gramStart"/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Однодольных</w:t>
      </w:r>
      <w:proofErr w:type="gramEnd"/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, если у него:</w:t>
      </w:r>
    </w:p>
    <w:p w:rsidR="00A17F6D" w:rsidRPr="00A17F6D" w:rsidRDefault="00A17F6D" w:rsidP="00A17F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зародыш семени с одной семядолей;</w:t>
      </w:r>
    </w:p>
    <w:p w:rsidR="00A17F6D" w:rsidRPr="00A17F6D" w:rsidRDefault="00A17F6D" w:rsidP="00A17F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простые листья с параллельным или дуговым жилкованием;</w:t>
      </w:r>
    </w:p>
    <w:p w:rsidR="00A17F6D" w:rsidRPr="00A17F6D" w:rsidRDefault="00A17F6D" w:rsidP="00A17F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мочковатая корневая система, главный корень рано отмирает;</w:t>
      </w:r>
    </w:p>
    <w:p w:rsidR="00A17F6D" w:rsidRPr="00A17F6D" w:rsidRDefault="00A17F6D" w:rsidP="00A17F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проводящие пучки без камбия, разбросаны по всему стеблю;</w:t>
      </w:r>
    </w:p>
    <w:p w:rsidR="00A17F6D" w:rsidRPr="00A17F6D" w:rsidRDefault="00A17F6D" w:rsidP="00A17F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цветок трёхчленный.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Пример:</w:t>
      </w:r>
    </w:p>
    <w:p w:rsidR="00A17F6D" w:rsidRPr="00A17F6D" w:rsidRDefault="00A17F6D" w:rsidP="00A17F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к однодольным растениям относят все культивируемые и дикие злаки, осоки, орхидеи, пальмы, лилейные и др.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lastRenderedPageBreak/>
        <w:drawing>
          <wp:inline distT="0" distB="0" distL="0" distR="0">
            <wp:extent cx="2913380" cy="4378325"/>
            <wp:effectExtent l="19050" t="0" r="1270" b="0"/>
            <wp:docPr id="5" name="Рисунок 5" descr="Тайник_яйцевид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йник_яйцевид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437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Тайник яйцевидный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2913380" cy="3564890"/>
            <wp:effectExtent l="19050" t="0" r="1270" b="0"/>
            <wp:docPr id="6" name="Рисунок 6" descr="sara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aran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356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 xml:space="preserve">Лилия </w:t>
      </w:r>
      <w:proofErr w:type="spellStart"/>
      <w:r w:rsidRPr="00A17F6D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саранка</w:t>
      </w:r>
      <w:proofErr w:type="spellEnd"/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lastRenderedPageBreak/>
        <w:drawing>
          <wp:inline distT="0" distB="0" distL="0" distR="0">
            <wp:extent cx="2905760" cy="3928745"/>
            <wp:effectExtent l="19050" t="0" r="8890" b="0"/>
            <wp:docPr id="7" name="Рисунок 7" descr="мятл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ятли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392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Мятлик луговой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У </w:t>
      </w:r>
      <w:proofErr w:type="gramStart"/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однодольных</w:t>
      </w:r>
      <w:proofErr w:type="gramEnd"/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проводящие пучки без камбия и расположены в стебле беспорядочно. Нет ясно дифференцированной коры и сердцевины.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цветке однодольных число частей кратно трём (</w:t>
      </w:r>
      <w:r w:rsidRPr="00A17F6D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3</w:t>
      </w: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чашелистика, </w:t>
      </w:r>
      <w:r w:rsidRPr="00A17F6D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3</w:t>
      </w: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лепестка, </w:t>
      </w:r>
      <w:r w:rsidRPr="00A17F6D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6</w:t>
      </w: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тычинок).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br/>
        <w:t xml:space="preserve">Но для определения класса, к которому относится то или иное растение, одного признака бывает недостаточно. Так, у подорожника есть признаки однодольных растений: у него мочковатая корневая система, листья простые с дуговым жилкованием, но зародыш семени имеет две семядоли. А вороний глаз, наоборот, внешне похож на однодольное растение, так как у него листья с сетчатым жилкованием, но зародыш с одной семядолей. </w:t>
      </w:r>
      <w:proofErr w:type="gramStart"/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Поэтому вороний глаз относят к классу Однодольных.</w:t>
      </w:r>
      <w:proofErr w:type="gramEnd"/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br/>
        <w:t>Эти примеры показывают, что невозможно точно определить по одному признаку, к какому классу принадлежит цветковое растение; нужно рассматривать все перечисленные выше признаки.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 </w:t>
      </w: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Для выделения покрытосеменных растений в </w:t>
      </w:r>
      <w:r w:rsidRPr="00A17F6D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семейства</w:t>
      </w: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также используются определённые признаки. Самые важные из них — особенности </w:t>
      </w:r>
      <w:r w:rsidRPr="00A17F6D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строения цветка и плода</w:t>
      </w: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. На сегодняшний день в отделе </w:t>
      </w:r>
      <w:proofErr w:type="gramStart"/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Цветковые</w:t>
      </w:r>
      <w:proofErr w:type="gramEnd"/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известно более </w:t>
      </w:r>
      <w:r w:rsidRPr="00A17F6D">
        <w:rPr>
          <w:rFonts w:ascii="Times New Roman" w:eastAsia="Times New Roman" w:hAnsi="Times New Roman" w:cs="Times New Roman"/>
          <w:color w:val="76A900"/>
          <w:sz w:val="28"/>
          <w:szCs w:val="28"/>
          <w:lang w:eastAsia="ru-RU"/>
        </w:rPr>
        <w:t>390</w:t>
      </w: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семейств.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A17F6D" w:rsidRPr="00A17F6D" w:rsidRDefault="00A17F6D" w:rsidP="00A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17F6D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lastRenderedPageBreak/>
        <w:drawing>
          <wp:inline distT="0" distB="0" distL="0" distR="0">
            <wp:extent cx="2820670" cy="4161155"/>
            <wp:effectExtent l="19050" t="0" r="0" b="0"/>
            <wp:docPr id="8" name="Рисунок 8" descr="pic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18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416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769" w:rsidRPr="00A17F6D" w:rsidRDefault="003E0769">
      <w:pPr>
        <w:rPr>
          <w:rFonts w:ascii="Times New Roman" w:hAnsi="Times New Roman" w:cs="Times New Roman"/>
          <w:sz w:val="28"/>
          <w:szCs w:val="28"/>
        </w:rPr>
      </w:pPr>
    </w:p>
    <w:sectPr w:rsidR="003E0769" w:rsidRPr="00A17F6D" w:rsidSect="003E0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372D2"/>
    <w:multiLevelType w:val="multilevel"/>
    <w:tmpl w:val="4376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9732D"/>
    <w:multiLevelType w:val="multilevel"/>
    <w:tmpl w:val="8DD6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B852F7"/>
    <w:multiLevelType w:val="multilevel"/>
    <w:tmpl w:val="43627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17F6D"/>
    <w:rsid w:val="003E0769"/>
    <w:rsid w:val="00A1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n">
    <w:name w:val="mn"/>
    <w:basedOn w:val="a0"/>
    <w:rsid w:val="00A17F6D"/>
  </w:style>
  <w:style w:type="character" w:customStyle="1" w:styleId="gxst-emph">
    <w:name w:val="gxst-emph"/>
    <w:basedOn w:val="a0"/>
    <w:rsid w:val="00A17F6D"/>
  </w:style>
  <w:style w:type="character" w:styleId="a3">
    <w:name w:val="Emphasis"/>
    <w:basedOn w:val="a0"/>
    <w:uiPriority w:val="20"/>
    <w:qFormat/>
    <w:rsid w:val="00A17F6D"/>
    <w:rPr>
      <w:i/>
      <w:iCs/>
    </w:rPr>
  </w:style>
  <w:style w:type="character" w:styleId="a4">
    <w:name w:val="Strong"/>
    <w:basedOn w:val="a0"/>
    <w:uiPriority w:val="22"/>
    <w:qFormat/>
    <w:rsid w:val="00A17F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7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F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7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1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7543">
              <w:marLeft w:val="0"/>
              <w:marRight w:val="0"/>
              <w:marTop w:val="305"/>
              <w:marBottom w:val="3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6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1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1980">
          <w:marLeft w:val="0"/>
          <w:marRight w:val="0"/>
          <w:marTop w:val="305"/>
          <w:marBottom w:val="3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65603">
              <w:marLeft w:val="0"/>
              <w:marRight w:val="0"/>
              <w:marTop w:val="305"/>
              <w:marBottom w:val="3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3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3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2</cp:revision>
  <dcterms:created xsi:type="dcterms:W3CDTF">2021-05-05T07:43:00Z</dcterms:created>
  <dcterms:modified xsi:type="dcterms:W3CDTF">2021-05-05T07:44:00Z</dcterms:modified>
</cp:coreProperties>
</file>