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83" w:rsidRDefault="001456F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КУЛЬТУРЫ СВЕРДЛОВСКОЙ ОБЛАСТИ</w:t>
      </w:r>
    </w:p>
    <w:p w:rsidR="00720183" w:rsidRDefault="00720183">
      <w:pPr>
        <w:jc w:val="center"/>
        <w:rPr>
          <w:sz w:val="28"/>
          <w:szCs w:val="28"/>
        </w:rPr>
      </w:pPr>
    </w:p>
    <w:p w:rsidR="00720183" w:rsidRDefault="001456F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СВЕРДЛОВСКОЙ ОБЛАСТИ «СВЕРДЛОВСКИЙ МУЖСКОЙ ХОРОВОЙ КОЛЛЕДЖ»</w:t>
      </w: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tbl>
      <w:tblPr>
        <w:tblStyle w:val="af0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920"/>
        <w:gridCol w:w="3827"/>
      </w:tblGrid>
      <w:tr w:rsidR="00720183">
        <w:tc>
          <w:tcPr>
            <w:tcW w:w="3284" w:type="dxa"/>
          </w:tcPr>
          <w:p w:rsidR="00720183" w:rsidRDefault="00720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720183" w:rsidRDefault="00720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20183" w:rsidRDefault="00145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20183" w:rsidRDefault="00145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720183" w:rsidRDefault="00145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СО «СМХК»</w:t>
            </w:r>
          </w:p>
          <w:p w:rsidR="00720183" w:rsidRDefault="00145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№_______ от ________2021 г. </w:t>
            </w:r>
          </w:p>
          <w:p w:rsidR="00720183" w:rsidRDefault="00145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А.В. Войня</w:t>
            </w:r>
          </w:p>
          <w:p w:rsidR="00720183" w:rsidRDefault="007201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jc w:val="center"/>
        <w:rPr>
          <w:sz w:val="28"/>
          <w:szCs w:val="28"/>
        </w:rPr>
      </w:pPr>
    </w:p>
    <w:p w:rsidR="00720183" w:rsidRDefault="00720183">
      <w:pPr>
        <w:ind w:firstLine="6237"/>
        <w:jc w:val="both"/>
      </w:pPr>
    </w:p>
    <w:p w:rsidR="00720183" w:rsidRDefault="00145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20183" w:rsidRDefault="00720183">
      <w:pPr>
        <w:jc w:val="center"/>
        <w:rPr>
          <w:b/>
          <w:sz w:val="28"/>
          <w:szCs w:val="28"/>
        </w:rPr>
      </w:pPr>
    </w:p>
    <w:p w:rsidR="00720183" w:rsidRDefault="001456F2">
      <w:pPr>
        <w:spacing w:line="360" w:lineRule="auto"/>
        <w:ind w:firstLine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о проведении</w:t>
      </w:r>
      <w:r>
        <w:t xml:space="preserve"> </w:t>
      </w:r>
      <w:r>
        <w:rPr>
          <w:b/>
          <w:sz w:val="28"/>
          <w:szCs w:val="28"/>
        </w:rPr>
        <w:t xml:space="preserve">Всероссийского конкурса </w:t>
      </w:r>
    </w:p>
    <w:p w:rsidR="00720183" w:rsidRDefault="001456F2">
      <w:pPr>
        <w:spacing w:line="360" w:lineRule="auto"/>
        <w:ind w:firstLine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хоровой и компьютерной аранжировке</w:t>
      </w:r>
    </w:p>
    <w:p w:rsidR="00720183" w:rsidRDefault="001456F2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«</w:t>
      </w:r>
      <w:proofErr w:type="spellStart"/>
      <w:r>
        <w:rPr>
          <w:b/>
          <w:sz w:val="28"/>
          <w:szCs w:val="28"/>
        </w:rPr>
        <w:t>Gradus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artem</w:t>
      </w:r>
      <w:proofErr w:type="spellEnd"/>
      <w:r>
        <w:rPr>
          <w:b/>
          <w:sz w:val="28"/>
          <w:szCs w:val="28"/>
        </w:rPr>
        <w:t>»</w:t>
      </w: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ind w:firstLine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Екатеринбург</w:t>
      </w:r>
    </w:p>
    <w:p w:rsidR="00720183" w:rsidRDefault="001456F2">
      <w:pPr>
        <w:ind w:firstLine="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2021 г.</w:t>
      </w:r>
    </w:p>
    <w:p w:rsidR="00720183" w:rsidRDefault="00720183">
      <w:pPr>
        <w:rPr>
          <w:rFonts w:cs="Times New Roman"/>
          <w:sz w:val="28"/>
          <w:szCs w:val="28"/>
        </w:rPr>
      </w:pPr>
    </w:p>
    <w:p w:rsidR="00720183" w:rsidRDefault="00720183">
      <w:pPr>
        <w:rPr>
          <w:rFonts w:cs="Times New Roman"/>
          <w:sz w:val="28"/>
          <w:szCs w:val="28"/>
        </w:rPr>
      </w:pPr>
    </w:p>
    <w:p w:rsidR="00720183" w:rsidRDefault="00720183">
      <w:pPr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1. Общие положения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1.1 Настоящее положение определяет правила организации и проведения Всероссийского конкурса по хоровой и компьютерной </w:t>
      </w:r>
      <w:r>
        <w:rPr>
          <w:rFonts w:cs="Times New Roman"/>
          <w:sz w:val="28"/>
          <w:szCs w:val="28"/>
        </w:rPr>
        <w:t>аранжировке (далее Конкурс), права победителей и призеров.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 Учредители и организаторы конкурса: Министерство культуры Свердловской области, </w:t>
      </w:r>
      <w:r>
        <w:rPr>
          <w:rFonts w:cs="Times New Roman"/>
          <w:kern w:val="0"/>
          <w:sz w:val="28"/>
          <w:szCs w:val="28"/>
        </w:rPr>
        <w:t xml:space="preserve">государственное бюджетное профессиональное образовательное учреждение Свердловской области «Свердловский мужской </w:t>
      </w:r>
      <w:r>
        <w:rPr>
          <w:rFonts w:cs="Times New Roman"/>
          <w:kern w:val="0"/>
          <w:sz w:val="28"/>
          <w:szCs w:val="28"/>
        </w:rPr>
        <w:t>хоровой колледж»</w:t>
      </w:r>
      <w:r>
        <w:rPr>
          <w:rFonts w:cs="Times New Roman"/>
          <w:sz w:val="28"/>
          <w:szCs w:val="28"/>
        </w:rPr>
        <w:t xml:space="preserve"> (далее СМХК)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 Цель и задачи конкурса: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Цель:</w:t>
      </w:r>
      <w:r>
        <w:rPr>
          <w:rFonts w:cs="Times New Roman"/>
          <w:sz w:val="28"/>
          <w:szCs w:val="28"/>
        </w:rPr>
        <w:t xml:space="preserve"> Сохранение и развитие отечественных традиций хоровой музыки</w:t>
      </w:r>
    </w:p>
    <w:p w:rsidR="00720183" w:rsidRDefault="001456F2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Задачи: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профессионального интереса обучающихся к хоровой музыке и хоровой аранжировке;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выявление молодых талантливых </w:t>
      </w:r>
      <w:r>
        <w:rPr>
          <w:rFonts w:cs="Times New Roman"/>
          <w:sz w:val="28"/>
          <w:szCs w:val="28"/>
        </w:rPr>
        <w:t>музыкантов во всех регионах России;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расширение творческих контактов между учебными заведениями;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научного и учебно-методического содержания программ по дисциплинам «Хоровая аранжировка», «Компьютерная аранжировка»;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создание аранжиров</w:t>
      </w:r>
      <w:r>
        <w:rPr>
          <w:rFonts w:cs="Times New Roman"/>
          <w:sz w:val="28"/>
          <w:szCs w:val="28"/>
        </w:rPr>
        <w:t xml:space="preserve">ок произведений песенного, вокально-хорового жанра a </w:t>
      </w:r>
      <w:proofErr w:type="spellStart"/>
      <w:r>
        <w:rPr>
          <w:rFonts w:cs="Times New Roman"/>
          <w:sz w:val="28"/>
          <w:szCs w:val="28"/>
        </w:rPr>
        <w:t>cappella</w:t>
      </w:r>
      <w:proofErr w:type="spellEnd"/>
      <w:r>
        <w:rPr>
          <w:rFonts w:cs="Times New Roman"/>
          <w:sz w:val="28"/>
          <w:szCs w:val="28"/>
        </w:rPr>
        <w:t xml:space="preserve"> и с инструментальным сопровождением;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создание компьютерных аранжировок;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приоритетов духовно-нравственного образования в обществе;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творческой деятельности участников К</w:t>
      </w:r>
      <w:r>
        <w:rPr>
          <w:rFonts w:cs="Times New Roman"/>
          <w:sz w:val="28"/>
          <w:szCs w:val="28"/>
        </w:rPr>
        <w:t>онкурса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 Руководство подготовкой, организацией и проведением Конкурса осуществляется Организационным комитетом Конкурса (далее – Оргкомитет).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1.5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компетенцию Оргкомитета входят все творческие, организационные и финансовые вопросы.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Порядок и условия</w:t>
      </w:r>
      <w:r>
        <w:rPr>
          <w:rFonts w:cs="Times New Roman"/>
          <w:sz w:val="28"/>
          <w:szCs w:val="28"/>
        </w:rPr>
        <w:t xml:space="preserve"> проведения конкурса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 Конкурс проводится дистанционно в период с 1 декабря - 10 декабря 2021 г. в дистанционной форме на базе СМХК.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 В конкурсе могут принимать участие студенты и обучающиеся по специальностям «Хоровое дирижирование», «Музыкальное з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вукооператорское </w:t>
      </w:r>
      <w:r>
        <w:rPr>
          <w:rFonts w:cs="Times New Roman"/>
          <w:sz w:val="28"/>
          <w:szCs w:val="28"/>
        </w:rPr>
        <w:lastRenderedPageBreak/>
        <w:t xml:space="preserve">мастерство» учебных заведений России, преподаватели учебных заведений, профессиональные музыканты.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 </w:t>
      </w:r>
      <w:r>
        <w:rPr>
          <w:rFonts w:cs="Times New Roman"/>
          <w:kern w:val="0"/>
          <w:sz w:val="28"/>
          <w:szCs w:val="28"/>
        </w:rPr>
        <w:t>Участники Конкурса предоставляют следующие материалы:</w:t>
      </w:r>
      <w:r>
        <w:rPr>
          <w:rFonts w:cs="Times New Roman"/>
          <w:sz w:val="28"/>
          <w:szCs w:val="28"/>
        </w:rPr>
        <w:t xml:space="preserve">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2.3.1 Заявка на участие, заполненная по форме (Приложение 1) в электронном виде </w:t>
      </w:r>
      <w:r>
        <w:rPr>
          <w:rFonts w:cs="Times New Roman"/>
          <w:sz w:val="28"/>
          <w:szCs w:val="28"/>
        </w:rPr>
        <w:t xml:space="preserve">(Документ </w:t>
      </w:r>
      <w:proofErr w:type="spellStart"/>
      <w:r>
        <w:rPr>
          <w:rFonts w:cs="Times New Roman"/>
          <w:sz w:val="28"/>
          <w:szCs w:val="28"/>
        </w:rPr>
        <w:t>Microsoft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Office</w:t>
      </w:r>
      <w:proofErr w:type="spellEnd"/>
      <w:r>
        <w:rPr>
          <w:rFonts w:cs="Times New Roman"/>
          <w:sz w:val="28"/>
          <w:szCs w:val="28"/>
        </w:rPr>
        <w:t xml:space="preserve"> Word) в формате </w:t>
      </w:r>
      <w:proofErr w:type="spellStart"/>
      <w:r>
        <w:rPr>
          <w:rFonts w:cs="Times New Roman"/>
          <w:sz w:val="28"/>
          <w:szCs w:val="28"/>
        </w:rPr>
        <w:t>doc</w:t>
      </w:r>
      <w:proofErr w:type="spellEnd"/>
      <w:r>
        <w:rPr>
          <w:rFonts w:cs="Times New Roman"/>
          <w:sz w:val="28"/>
          <w:szCs w:val="28"/>
        </w:rPr>
        <w:t>/</w:t>
      </w:r>
      <w:proofErr w:type="spellStart"/>
      <w:r>
        <w:rPr>
          <w:rFonts w:cs="Times New Roman"/>
          <w:sz w:val="28"/>
          <w:szCs w:val="28"/>
        </w:rPr>
        <w:t>docx</w:t>
      </w:r>
      <w:proofErr w:type="spellEnd"/>
      <w:r>
        <w:rPr>
          <w:rFonts w:cs="Times New Roman"/>
          <w:sz w:val="28"/>
          <w:szCs w:val="28"/>
        </w:rPr>
        <w:t xml:space="preserve"> (документ с возможностью копирования информации).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2.3.2   </w:t>
      </w:r>
      <w:r>
        <w:rPr>
          <w:rFonts w:cs="Times New Roman"/>
          <w:b/>
          <w:sz w:val="28"/>
          <w:szCs w:val="28"/>
        </w:rPr>
        <w:t>Для участников конкурса по хоровой аранжировке:</w:t>
      </w:r>
      <w:r>
        <w:rPr>
          <w:rFonts w:cs="Times New Roman"/>
          <w:sz w:val="28"/>
          <w:szCs w:val="28"/>
        </w:rPr>
        <w:t xml:space="preserve">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оригинал произведения, хоровую аранжировку, предоставляемую на Конкурс, в формате </w:t>
      </w:r>
      <w:proofErr w:type="spellStart"/>
      <w:r>
        <w:rPr>
          <w:rFonts w:cs="Times New Roman"/>
          <w:sz w:val="28"/>
          <w:szCs w:val="28"/>
        </w:rPr>
        <w:t>pdf</w:t>
      </w:r>
      <w:proofErr w:type="spellEnd"/>
      <w:r>
        <w:rPr>
          <w:rFonts w:cs="Times New Roman"/>
          <w:sz w:val="28"/>
          <w:szCs w:val="28"/>
        </w:rPr>
        <w:t>. Произведе</w:t>
      </w:r>
      <w:r>
        <w:rPr>
          <w:rFonts w:cs="Times New Roman"/>
          <w:sz w:val="28"/>
          <w:szCs w:val="28"/>
        </w:rPr>
        <w:t>ние должно быть набрано в нотном редакторе, в одном файле – одно произведение. На титульном листе произведения следует указать название оригинального сочинения или народной песни, автора текста (если есть). Также необходимо предоставить демонстрационную ау</w:t>
      </w:r>
      <w:r>
        <w:rPr>
          <w:rFonts w:cs="Times New Roman"/>
          <w:sz w:val="28"/>
          <w:szCs w:val="28"/>
        </w:rPr>
        <w:t xml:space="preserve">диозапись в формате </w:t>
      </w:r>
      <w:proofErr w:type="spellStart"/>
      <w:r>
        <w:rPr>
          <w:rFonts w:cs="Times New Roman"/>
          <w:sz w:val="28"/>
          <w:szCs w:val="28"/>
        </w:rPr>
        <w:t>midi</w:t>
      </w:r>
      <w:proofErr w:type="spellEnd"/>
      <w:r>
        <w:rPr>
          <w:rFonts w:cs="Times New Roman"/>
          <w:sz w:val="28"/>
          <w:szCs w:val="28"/>
        </w:rPr>
        <w:t xml:space="preserve"> или mp3, возможен вариант записи на синтезаторе или на фортепиано.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Фамилия автора аранжировки в нотах не указывается!</w:t>
      </w:r>
      <w:r>
        <w:rPr>
          <w:rFonts w:cs="Times New Roman"/>
          <w:sz w:val="28"/>
          <w:szCs w:val="28"/>
        </w:rPr>
        <w:t xml:space="preserve"> До вынесения решения жюри вся информация об авторе аранжировки остается конфиденциальной. Название произведения и</w:t>
      </w:r>
      <w:r>
        <w:rPr>
          <w:rFonts w:cs="Times New Roman"/>
          <w:sz w:val="28"/>
          <w:szCs w:val="28"/>
        </w:rPr>
        <w:t xml:space="preserve"> его автор указываются в заявке на участие в конкурсе. Каждое произведение получает порядковый номер.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2.3.3 </w:t>
      </w:r>
      <w:r>
        <w:rPr>
          <w:rFonts w:cs="Times New Roman"/>
          <w:b/>
          <w:sz w:val="28"/>
          <w:szCs w:val="28"/>
        </w:rPr>
        <w:t>Для участников конкурса по компьютерной аранжировке:</w:t>
      </w:r>
      <w:r>
        <w:rPr>
          <w:rFonts w:cs="Times New Roman"/>
          <w:sz w:val="28"/>
          <w:szCs w:val="28"/>
        </w:rPr>
        <w:t xml:space="preserve"> аранжировку старинной шотландской баллады «Зеленые рукава» в виде фонограммы, которая должна бы</w:t>
      </w:r>
      <w:r>
        <w:rPr>
          <w:rFonts w:cs="Times New Roman"/>
          <w:sz w:val="28"/>
          <w:szCs w:val="28"/>
        </w:rPr>
        <w:t xml:space="preserve">ть представлена в формате: </w:t>
      </w:r>
      <w:proofErr w:type="spellStart"/>
      <w:r>
        <w:rPr>
          <w:rFonts w:cs="Times New Roman"/>
          <w:sz w:val="28"/>
          <w:szCs w:val="28"/>
        </w:rPr>
        <w:t>stereo</w:t>
      </w:r>
      <w:proofErr w:type="spellEnd"/>
      <w:r>
        <w:rPr>
          <w:rFonts w:cs="Times New Roman"/>
          <w:sz w:val="28"/>
          <w:szCs w:val="28"/>
        </w:rPr>
        <w:t xml:space="preserve">, 44 100 </w:t>
      </w:r>
      <w:proofErr w:type="spellStart"/>
      <w:r>
        <w:rPr>
          <w:rFonts w:cs="Times New Roman"/>
          <w:sz w:val="28"/>
          <w:szCs w:val="28"/>
        </w:rPr>
        <w:t>kHz</w:t>
      </w:r>
      <w:proofErr w:type="spellEnd"/>
      <w:r>
        <w:rPr>
          <w:rFonts w:cs="Times New Roman"/>
          <w:sz w:val="28"/>
          <w:szCs w:val="28"/>
        </w:rPr>
        <w:t xml:space="preserve">, 16 </w:t>
      </w:r>
      <w:proofErr w:type="spellStart"/>
      <w:r>
        <w:rPr>
          <w:rFonts w:cs="Times New Roman"/>
          <w:sz w:val="28"/>
          <w:szCs w:val="28"/>
        </w:rPr>
        <w:t>bit</w:t>
      </w:r>
      <w:proofErr w:type="spellEnd"/>
      <w:r>
        <w:rPr>
          <w:rFonts w:cs="Times New Roman"/>
          <w:sz w:val="28"/>
          <w:szCs w:val="28"/>
        </w:rPr>
        <w:t>, .</w:t>
      </w:r>
      <w:proofErr w:type="spellStart"/>
      <w:r>
        <w:rPr>
          <w:rFonts w:cs="Times New Roman"/>
          <w:sz w:val="28"/>
          <w:szCs w:val="28"/>
        </w:rPr>
        <w:t>wav</w:t>
      </w:r>
      <w:proofErr w:type="spellEnd"/>
      <w:r>
        <w:rPr>
          <w:rFonts w:cs="Times New Roman"/>
          <w:sz w:val="28"/>
          <w:szCs w:val="28"/>
        </w:rPr>
        <w:t xml:space="preserve"> или .mp3 (</w:t>
      </w:r>
      <w:proofErr w:type="spellStart"/>
      <w:r>
        <w:rPr>
          <w:rFonts w:cs="Times New Roman"/>
          <w:sz w:val="28"/>
          <w:szCs w:val="28"/>
        </w:rPr>
        <w:t>битрейт</w:t>
      </w:r>
      <w:proofErr w:type="spellEnd"/>
      <w:r>
        <w:rPr>
          <w:rFonts w:cs="Times New Roman"/>
          <w:sz w:val="28"/>
          <w:szCs w:val="28"/>
        </w:rPr>
        <w:t xml:space="preserve"> не менее 256 </w:t>
      </w:r>
      <w:proofErr w:type="spellStart"/>
      <w:r>
        <w:rPr>
          <w:rFonts w:cs="Times New Roman"/>
          <w:sz w:val="28"/>
          <w:szCs w:val="28"/>
        </w:rPr>
        <w:t>kbit</w:t>
      </w:r>
      <w:proofErr w:type="spellEnd"/>
      <w:r>
        <w:rPr>
          <w:rFonts w:cs="Times New Roman"/>
          <w:sz w:val="28"/>
          <w:szCs w:val="28"/>
        </w:rPr>
        <w:t xml:space="preserve">).  Продолжительность композиции должна быть не менее 2 минут и не должна превышать 3.5 минут.  Количество индивидуальных инструментальных партий должно быть не </w:t>
      </w:r>
      <w:r>
        <w:rPr>
          <w:rFonts w:cs="Times New Roman"/>
          <w:sz w:val="28"/>
          <w:szCs w:val="28"/>
        </w:rPr>
        <w:t>меньше пяти.  Вместе с фонограммой необходимо предоставить нотную партитуру аранжировки в версии для печати (</w:t>
      </w:r>
      <w:proofErr w:type="spellStart"/>
      <w:r>
        <w:rPr>
          <w:rFonts w:cs="Times New Roman"/>
          <w:sz w:val="28"/>
          <w:szCs w:val="28"/>
        </w:rPr>
        <w:t>pdf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jpeg</w:t>
      </w:r>
      <w:proofErr w:type="spellEnd"/>
      <w:r>
        <w:rPr>
          <w:rFonts w:cs="Times New Roman"/>
          <w:sz w:val="28"/>
          <w:szCs w:val="28"/>
        </w:rPr>
        <w:t>) или в виде файла в формате </w:t>
      </w:r>
      <w:proofErr w:type="spellStart"/>
      <w:r>
        <w:fldChar w:fldCharType="begin"/>
      </w:r>
      <w:r>
        <w:instrText xml:space="preserve"> HYPERLINK "https://www.musicxml.com/" \t "_blank" </w:instrText>
      </w:r>
      <w:r>
        <w:fldChar w:fldCharType="separate"/>
      </w:r>
      <w:r>
        <w:rPr>
          <w:rStyle w:val="aa"/>
          <w:rFonts w:cs="Times New Roman"/>
          <w:sz w:val="28"/>
          <w:szCs w:val="28"/>
        </w:rPr>
        <w:t>musicXML</w:t>
      </w:r>
      <w:proofErr w:type="spellEnd"/>
      <w:r>
        <w:fldChar w:fldCharType="end"/>
      </w:r>
      <w:r>
        <w:rPr>
          <w:rFonts w:cs="Times New Roman"/>
          <w:sz w:val="28"/>
          <w:szCs w:val="28"/>
        </w:rPr>
        <w:t> (формат обмена нотными данными, поддерживаемый</w:t>
      </w:r>
      <w:r>
        <w:rPr>
          <w:rFonts w:cs="Times New Roman"/>
          <w:sz w:val="28"/>
          <w:szCs w:val="28"/>
        </w:rPr>
        <w:t xml:space="preserve"> большим числом </w:t>
      </w:r>
      <w:hyperlink r:id="rId6" w:tgtFrame="_blank" w:history="1">
        <w:r>
          <w:rPr>
            <w:rStyle w:val="aa"/>
            <w:rFonts w:cs="Times New Roman"/>
            <w:sz w:val="28"/>
            <w:szCs w:val="28"/>
          </w:rPr>
          <w:t>музыкальных программ</w:t>
        </w:r>
      </w:hyperlink>
      <w:r>
        <w:rPr>
          <w:rFonts w:cs="Times New Roman"/>
          <w:sz w:val="28"/>
          <w:szCs w:val="28"/>
        </w:rPr>
        <w:t>). 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Фамилия автора аранжировки в нотах не указывается!</w:t>
      </w:r>
      <w:r>
        <w:rPr>
          <w:rFonts w:cs="Times New Roman"/>
          <w:sz w:val="28"/>
          <w:szCs w:val="28"/>
        </w:rPr>
        <w:t xml:space="preserve"> До вынесения решения жюри вся информация об авторе аранжировки остается конфиденциальной.</w:t>
      </w:r>
      <w:r>
        <w:t xml:space="preserve"> </w:t>
      </w:r>
      <w:r>
        <w:rPr>
          <w:rFonts w:cs="Times New Roman"/>
          <w:sz w:val="28"/>
          <w:szCs w:val="28"/>
        </w:rPr>
        <w:t>Название про</w:t>
      </w:r>
      <w:r>
        <w:rPr>
          <w:rFonts w:cs="Times New Roman"/>
          <w:sz w:val="28"/>
          <w:szCs w:val="28"/>
        </w:rPr>
        <w:t>изведения и его автор указываются в заявке на участие в конкурсе. Каждое произведение получает порядковый номер.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2.3.4 Согласие на обработку персональных данных (Приложение </w:t>
      </w:r>
      <w:proofErr w:type="gramStart"/>
      <w:r>
        <w:rPr>
          <w:rFonts w:cs="Times New Roman"/>
          <w:sz w:val="28"/>
          <w:szCs w:val="28"/>
        </w:rPr>
        <w:t>2  или</w:t>
      </w:r>
      <w:proofErr w:type="gramEnd"/>
      <w:r>
        <w:rPr>
          <w:rFonts w:cs="Times New Roman"/>
          <w:sz w:val="28"/>
          <w:szCs w:val="28"/>
        </w:rPr>
        <w:t xml:space="preserve"> Приложение 3)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2.3.5</w:t>
      </w:r>
      <w:r>
        <w:rPr>
          <w:rFonts w:cs="Times New Roman"/>
          <w:sz w:val="28"/>
          <w:szCs w:val="28"/>
        </w:rPr>
        <w:t xml:space="preserve"> Скан квитанции об оплате вступительного взноса (500 рублей).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номинация оплачивается отдельно. Предусмотрена система скидок: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одна номинация — 500 рублей.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две номинации — 900 рублей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три номинации — 1300 рублей</w:t>
      </w:r>
    </w:p>
    <w:p w:rsidR="00720183" w:rsidRDefault="001456F2">
      <w:pPr>
        <w:spacing w:line="360" w:lineRule="auto"/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четыре </w:t>
      </w:r>
      <w:proofErr w:type="gramStart"/>
      <w:r>
        <w:rPr>
          <w:rFonts w:cs="Times New Roman"/>
          <w:sz w:val="28"/>
          <w:szCs w:val="28"/>
        </w:rPr>
        <w:t>номинации  и</w:t>
      </w:r>
      <w:proofErr w:type="gramEnd"/>
      <w:r>
        <w:rPr>
          <w:rFonts w:cs="Times New Roman"/>
          <w:sz w:val="28"/>
          <w:szCs w:val="28"/>
        </w:rPr>
        <w:t xml:space="preserve"> более —1700 рублей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 xml:space="preserve">Все материалы предоставляются в электронном </w:t>
      </w:r>
      <w:proofErr w:type="gramStart"/>
      <w:r>
        <w:rPr>
          <w:rFonts w:cs="Times New Roman"/>
          <w:kern w:val="0"/>
          <w:sz w:val="28"/>
          <w:szCs w:val="28"/>
        </w:rPr>
        <w:t>виде  до</w:t>
      </w:r>
      <w:proofErr w:type="gramEnd"/>
      <w:r>
        <w:rPr>
          <w:rFonts w:cs="Times New Roman"/>
          <w:kern w:val="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1 декабря 2021 года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t>на электронную почту оргкомитета</w:t>
      </w:r>
      <w:r>
        <w:rPr>
          <w:rFonts w:cs="Times New Roman"/>
          <w:sz w:val="28"/>
          <w:szCs w:val="28"/>
        </w:rPr>
        <w:t xml:space="preserve"> </w:t>
      </w:r>
      <w:hyperlink r:id="rId7" w:history="1">
        <w:r>
          <w:rPr>
            <w:rStyle w:val="aa"/>
            <w:rFonts w:cs="Times New Roman"/>
            <w:sz w:val="28"/>
            <w:szCs w:val="28"/>
          </w:rPr>
          <w:t>gradusadartem@yandex.ru</w:t>
        </w:r>
      </w:hyperlink>
      <w:r>
        <w:rPr>
          <w:rFonts w:cs="Times New Roman"/>
          <w:sz w:val="28"/>
          <w:szCs w:val="28"/>
        </w:rPr>
        <w:t xml:space="preserve"> </w:t>
      </w: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 Номинации: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А1. Аранжировка произведения духовной музыки на канонические</w:t>
      </w:r>
      <w:r>
        <w:rPr>
          <w:rFonts w:cs="Times New Roman"/>
          <w:sz w:val="28"/>
          <w:szCs w:val="28"/>
        </w:rPr>
        <w:t xml:space="preserve"> православные тексты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 2. Аранжировка произведения духовной музыки на канонические латинские тесты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 1. Аранжировка народной песни для однородного хора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 2. Аранжировка народной песни для смешанного хора.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 1. Аранжировка авторского хорового сочинения для </w:t>
      </w:r>
      <w:r>
        <w:rPr>
          <w:rFonts w:cs="Times New Roman"/>
          <w:sz w:val="28"/>
          <w:szCs w:val="28"/>
        </w:rPr>
        <w:t>однородного хора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2. Аранжировка авторского хорового сочинения для смешанного хора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 1. Аранжировка вокального произведения для однородного </w:t>
      </w:r>
      <w:proofErr w:type="gramStart"/>
      <w:r>
        <w:rPr>
          <w:rFonts w:cs="Times New Roman"/>
          <w:sz w:val="28"/>
          <w:szCs w:val="28"/>
        </w:rPr>
        <w:t>хора  a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cappella</w:t>
      </w:r>
      <w:proofErr w:type="spellEnd"/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D2. Аранжировка вокального произведения для однородного хора                         с </w:t>
      </w:r>
      <w:r>
        <w:rPr>
          <w:rFonts w:cs="Times New Roman"/>
          <w:sz w:val="28"/>
          <w:szCs w:val="28"/>
        </w:rPr>
        <w:t>сопровождением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 3. Аранжировка вокального произведения для смешанного хора a </w:t>
      </w:r>
      <w:proofErr w:type="spellStart"/>
      <w:r>
        <w:rPr>
          <w:rFonts w:cs="Times New Roman"/>
          <w:sz w:val="28"/>
          <w:szCs w:val="28"/>
        </w:rPr>
        <w:t>cappella</w:t>
      </w:r>
      <w:proofErr w:type="spellEnd"/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D4.Аранжировка вокального произведения для смешанного хора                          с сопровождением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1. Компьютерная аранжировка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Участник конкурса может принять участи</w:t>
      </w:r>
      <w:r>
        <w:rPr>
          <w:rFonts w:cs="Times New Roman"/>
          <w:i/>
          <w:sz w:val="28"/>
          <w:szCs w:val="28"/>
        </w:rPr>
        <w:t>е в нескольких номинациях</w:t>
      </w:r>
      <w:r>
        <w:rPr>
          <w:rFonts w:cs="Times New Roman"/>
          <w:sz w:val="28"/>
          <w:szCs w:val="28"/>
        </w:rPr>
        <w:t>.</w:t>
      </w: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 Возрастные категории: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Категория 1 -  обучающиеся ДМШ, ДШИ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Категория 2 – обучающиеся СПО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Категория 3 - студенты ВУЗов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Категория 4 – Профессионалы</w:t>
      </w: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Критерии оценки:</w:t>
      </w:r>
    </w:p>
    <w:p w:rsidR="00720183" w:rsidRDefault="001456F2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Конкурсант должен продемонстрировать </w:t>
      </w:r>
    </w:p>
    <w:p w:rsidR="00720183" w:rsidRDefault="001456F2">
      <w:pPr>
        <w:spacing w:line="360" w:lineRule="auto"/>
        <w:ind w:firstLine="1134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при создании хоровой</w:t>
      </w:r>
      <w:r>
        <w:rPr>
          <w:rFonts w:cs="Times New Roman"/>
          <w:i/>
          <w:sz w:val="28"/>
          <w:szCs w:val="28"/>
        </w:rPr>
        <w:t xml:space="preserve"> аранжировки:</w:t>
      </w:r>
    </w:p>
    <w:p w:rsidR="00720183" w:rsidRDefault="001456F2">
      <w:pPr>
        <w:pStyle w:val="af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художественный уровень аранжировки, </w:t>
      </w:r>
    </w:p>
    <w:p w:rsidR="00720183" w:rsidRDefault="001456F2">
      <w:pPr>
        <w:pStyle w:val="af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понимание хоровой специфики,</w:t>
      </w:r>
    </w:p>
    <w:p w:rsidR="00720183" w:rsidRDefault="001456F2">
      <w:pPr>
        <w:pStyle w:val="af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 диапазона хоровых партий.</w:t>
      </w:r>
    </w:p>
    <w:p w:rsidR="00720183" w:rsidRDefault="001456F2">
      <w:pPr>
        <w:pStyle w:val="af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технику хорового письма,</w:t>
      </w:r>
    </w:p>
    <w:p w:rsidR="00720183" w:rsidRDefault="001456F2">
      <w:pPr>
        <w:spacing w:line="360" w:lineRule="auto"/>
        <w:ind w:firstLine="1134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при создании компьютерной аранжировки:</w:t>
      </w:r>
    </w:p>
    <w:p w:rsidR="00720183" w:rsidRDefault="001456F2">
      <w:pPr>
        <w:pStyle w:val="af"/>
        <w:numPr>
          <w:ilvl w:val="0"/>
          <w:numId w:val="7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художественный уровень аранжировки;</w:t>
      </w:r>
    </w:p>
    <w:p w:rsidR="00720183" w:rsidRDefault="001456F2">
      <w:pPr>
        <w:pStyle w:val="af"/>
        <w:numPr>
          <w:ilvl w:val="0"/>
          <w:numId w:val="7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грамотное, подробное выполнение конкурсного з</w:t>
      </w:r>
      <w:r>
        <w:rPr>
          <w:rFonts w:cs="Times New Roman"/>
          <w:sz w:val="28"/>
          <w:szCs w:val="28"/>
        </w:rPr>
        <w:t xml:space="preserve">адания, </w:t>
      </w:r>
    </w:p>
    <w:p w:rsidR="00720183" w:rsidRDefault="001456F2">
      <w:pPr>
        <w:pStyle w:val="af"/>
        <w:numPr>
          <w:ilvl w:val="0"/>
          <w:numId w:val="7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уверенное владение программой – </w:t>
      </w:r>
      <w:proofErr w:type="spellStart"/>
      <w:r>
        <w:rPr>
          <w:rFonts w:cs="Times New Roman"/>
          <w:sz w:val="28"/>
          <w:szCs w:val="28"/>
        </w:rPr>
        <w:t>секвентором</w:t>
      </w:r>
      <w:proofErr w:type="spellEnd"/>
      <w:r>
        <w:rPr>
          <w:rFonts w:cs="Times New Roman"/>
          <w:sz w:val="28"/>
          <w:szCs w:val="28"/>
        </w:rPr>
        <w:t xml:space="preserve">, </w:t>
      </w:r>
    </w:p>
    <w:p w:rsidR="00720183" w:rsidRDefault="001456F2">
      <w:pPr>
        <w:pStyle w:val="af"/>
        <w:numPr>
          <w:ilvl w:val="0"/>
          <w:numId w:val="7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владение приемами </w:t>
      </w:r>
      <w:proofErr w:type="spellStart"/>
      <w:r>
        <w:rPr>
          <w:rFonts w:cs="Times New Roman"/>
          <w:sz w:val="28"/>
          <w:szCs w:val="28"/>
        </w:rPr>
        <w:t>звукообработки</w:t>
      </w:r>
      <w:proofErr w:type="spellEnd"/>
      <w:r>
        <w:rPr>
          <w:rFonts w:cs="Times New Roman"/>
          <w:sz w:val="28"/>
          <w:szCs w:val="28"/>
        </w:rPr>
        <w:t xml:space="preserve"> и монтажа музыкального материала, </w:t>
      </w:r>
    </w:p>
    <w:p w:rsidR="00720183" w:rsidRDefault="001456F2">
      <w:pPr>
        <w:pStyle w:val="af"/>
        <w:numPr>
          <w:ilvl w:val="0"/>
          <w:numId w:val="7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оперирование различными стилями массовой и академической музыки,  </w:t>
      </w:r>
    </w:p>
    <w:p w:rsidR="00720183" w:rsidRDefault="001456F2">
      <w:pPr>
        <w:pStyle w:val="af"/>
        <w:numPr>
          <w:ilvl w:val="0"/>
          <w:numId w:val="7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владение приемами </w:t>
      </w:r>
      <w:proofErr w:type="spellStart"/>
      <w:r>
        <w:rPr>
          <w:rFonts w:cs="Times New Roman"/>
          <w:sz w:val="28"/>
          <w:szCs w:val="28"/>
        </w:rPr>
        <w:t>спатиализации</w:t>
      </w:r>
      <w:proofErr w:type="spellEnd"/>
      <w:r>
        <w:rPr>
          <w:rFonts w:cs="Times New Roman"/>
          <w:sz w:val="28"/>
          <w:szCs w:val="28"/>
        </w:rPr>
        <w:t xml:space="preserve"> музыкального произведения.</w:t>
      </w:r>
    </w:p>
    <w:p w:rsidR="00720183" w:rsidRDefault="00720183">
      <w:pPr>
        <w:pStyle w:val="af"/>
        <w:spacing w:line="360" w:lineRule="auto"/>
        <w:ind w:left="1854"/>
        <w:jc w:val="both"/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Жюр</w:t>
      </w:r>
      <w:r>
        <w:rPr>
          <w:rFonts w:cs="Times New Roman"/>
          <w:sz w:val="28"/>
          <w:szCs w:val="28"/>
        </w:rPr>
        <w:t>и конкурса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 Жюри конкурса формируется оргкомитетом конкурса.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6.2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состав жюри входят авторитетные специалисты в области композиторского и хорового искусства, звукооператорского мастерства, преподаватели УГК им. М.П. Мусоргского, члены Союза Композиторо</w:t>
      </w:r>
      <w:r>
        <w:rPr>
          <w:rFonts w:cs="Times New Roman"/>
          <w:sz w:val="28"/>
          <w:szCs w:val="28"/>
        </w:rPr>
        <w:t>в.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6.3 Жюри конкурса определяет и оценивает результаты выполнения конкурсных заданий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6.4 Жюри определяет победителей конкурса - лауреатов и дипломантов и присуждает призовые места в каждой категории и номинации.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6.5 Жюри имеет право не определять победител</w:t>
      </w:r>
      <w:r>
        <w:rPr>
          <w:rFonts w:cs="Times New Roman"/>
          <w:sz w:val="28"/>
          <w:szCs w:val="28"/>
        </w:rPr>
        <w:t>ей в какой-либо номинации и категории.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6.6 Жюри имеет право вводить дополнительные поощрительные номинации и присуждать участникам специальные дипломы.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6.7 Решение жюри является окончательным.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6.8 Одновременное членство в жюри и в</w:t>
      </w:r>
      <w:r>
        <w:rPr>
          <w:rFonts w:cs="Times New Roman"/>
          <w:sz w:val="28"/>
          <w:szCs w:val="28"/>
        </w:rPr>
        <w:t xml:space="preserve"> оргкомитете конкурса не допускается.</w:t>
      </w: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Порядок подведения итогов и определения победителей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7.1 Сочинения конкурсантов оцениваются членами жюри в соответствии с критериями, представленными в пункте 5 настоящего Положения.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7.2 Победители конкурса награжда</w:t>
      </w:r>
      <w:r>
        <w:rPr>
          <w:rFonts w:cs="Times New Roman"/>
          <w:sz w:val="28"/>
          <w:szCs w:val="28"/>
        </w:rPr>
        <w:t>ются дипломами лауреатов и дипломантов Конкурса.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7.3 Участники конкурса, не занявшие призовые места, награждаются дипломами участника конкурса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7.4 Подведение итогов состоится 11 декабря 2021 г., </w:t>
      </w:r>
      <w:r>
        <w:rPr>
          <w:rFonts w:cs="Times New Roman"/>
          <w:kern w:val="0"/>
          <w:sz w:val="28"/>
          <w:szCs w:val="28"/>
        </w:rPr>
        <w:t>официальные результаты Конкурса будут размещены</w:t>
      </w:r>
      <w:r>
        <w:rPr>
          <w:rFonts w:cs="Times New Roman"/>
          <w:sz w:val="28"/>
          <w:szCs w:val="28"/>
        </w:rPr>
        <w:t xml:space="preserve"> 12 декабря</w:t>
      </w:r>
      <w:r>
        <w:rPr>
          <w:rFonts w:cs="Times New Roman"/>
          <w:sz w:val="28"/>
          <w:szCs w:val="28"/>
        </w:rPr>
        <w:t xml:space="preserve"> 2021 г. на сайте </w:t>
      </w:r>
      <w:hyperlink r:id="rId8" w:history="1">
        <w:r>
          <w:rPr>
            <w:rFonts w:cs="Times New Roman"/>
            <w:color w:val="0563C1"/>
            <w:sz w:val="28"/>
            <w:szCs w:val="28"/>
            <w:u w:val="single"/>
            <w:lang w:val="en-US"/>
          </w:rPr>
          <w:t>www</w:t>
        </w:r>
        <w:r>
          <w:rPr>
            <w:rFonts w:cs="Times New Roman"/>
            <w:color w:val="0563C1"/>
            <w:sz w:val="28"/>
            <w:szCs w:val="28"/>
            <w:u w:val="single"/>
          </w:rPr>
          <w:t>.</w:t>
        </w:r>
        <w:r>
          <w:rPr>
            <w:rFonts w:cs="Times New Roman"/>
            <w:color w:val="0563C1"/>
            <w:sz w:val="28"/>
            <w:szCs w:val="28"/>
            <w:u w:val="single"/>
            <w:lang w:val="en-US"/>
          </w:rPr>
          <w:t>smhk</w:t>
        </w:r>
        <w:r>
          <w:rPr>
            <w:rFonts w:cs="Times New Roman"/>
            <w:color w:val="0563C1"/>
            <w:sz w:val="28"/>
            <w:szCs w:val="28"/>
            <w:u w:val="single"/>
          </w:rPr>
          <w:t>66</w:t>
        </w:r>
      </w:hyperlink>
      <w:r>
        <w:rPr>
          <w:rFonts w:cs="Times New Roman"/>
          <w:sz w:val="28"/>
          <w:szCs w:val="28"/>
        </w:rPr>
        <w:t xml:space="preserve"> в разделе «конкурсы».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7.5 Все участники конкурса будут оповещены о результатах конкурса по электронной почте после 11 декабря 2021 г.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7.6 Произведения участников конкурса по хоровой аранжировке</w:t>
      </w:r>
      <w:r>
        <w:rPr>
          <w:rFonts w:cs="Times New Roman"/>
          <w:sz w:val="28"/>
          <w:szCs w:val="28"/>
        </w:rPr>
        <w:t>, ставших лауреатами 1 степени, будут напечатаны в нотном сборнике.</w:t>
      </w: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Оргкомитет конкурса.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8.1 Организационно-техническое и методическое сопровождение осуществляют преподаватели ПЦК «Хоровое дирижирование» и «Звукооператорское </w:t>
      </w:r>
      <w:proofErr w:type="gramStart"/>
      <w:r>
        <w:rPr>
          <w:rFonts w:cs="Times New Roman"/>
          <w:sz w:val="28"/>
          <w:szCs w:val="28"/>
        </w:rPr>
        <w:t>мастерство»  ГБПОУ</w:t>
      </w:r>
      <w:proofErr w:type="gramEnd"/>
      <w:r>
        <w:rPr>
          <w:rFonts w:cs="Times New Roman"/>
          <w:sz w:val="28"/>
          <w:szCs w:val="28"/>
        </w:rPr>
        <w:t xml:space="preserve"> СО «СМХК</w:t>
      </w:r>
      <w:r>
        <w:rPr>
          <w:rFonts w:cs="Times New Roman"/>
          <w:sz w:val="28"/>
          <w:szCs w:val="28"/>
        </w:rPr>
        <w:t xml:space="preserve">».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8.2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срок до 1 декабря 2021 г. оргкомитет определяет количественный состав участников конкурса и осуществляет контроль за его проведением.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8.3 Оргкомитет конкурса − обеспечивает непосредственное проведение конкурса:</w:t>
      </w:r>
    </w:p>
    <w:p w:rsidR="00720183" w:rsidRDefault="001456F2">
      <w:pPr>
        <w:numPr>
          <w:ilvl w:val="0"/>
          <w:numId w:val="10"/>
        </w:numPr>
        <w:spacing w:line="360" w:lineRule="auto"/>
        <w:ind w:left="0" w:firstLine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контроль и учет диплом</w:t>
      </w:r>
      <w:r>
        <w:rPr>
          <w:rFonts w:cs="Times New Roman"/>
          <w:sz w:val="28"/>
          <w:szCs w:val="28"/>
        </w:rPr>
        <w:t>ов, выданных победителям;</w:t>
      </w:r>
    </w:p>
    <w:p w:rsidR="00720183" w:rsidRDefault="001456F2">
      <w:pPr>
        <w:numPr>
          <w:ilvl w:val="0"/>
          <w:numId w:val="10"/>
        </w:numPr>
        <w:spacing w:line="360" w:lineRule="auto"/>
        <w:ind w:left="0" w:firstLine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формирует состав жюри конкурса;</w:t>
      </w:r>
    </w:p>
    <w:p w:rsidR="00720183" w:rsidRDefault="001456F2">
      <w:pPr>
        <w:numPr>
          <w:ilvl w:val="0"/>
          <w:numId w:val="10"/>
        </w:numPr>
        <w:spacing w:line="360" w:lineRule="auto"/>
        <w:ind w:left="0" w:firstLine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рассылку наградных материалов участникам Конкурса;</w:t>
      </w:r>
    </w:p>
    <w:p w:rsidR="00720183" w:rsidRDefault="001456F2">
      <w:pPr>
        <w:numPr>
          <w:ilvl w:val="0"/>
          <w:numId w:val="10"/>
        </w:numPr>
        <w:spacing w:line="360" w:lineRule="auto"/>
        <w:ind w:left="0" w:firstLine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публикует решения жюри на Сайте СМХК;</w:t>
      </w:r>
    </w:p>
    <w:p w:rsidR="00720183" w:rsidRDefault="001456F2">
      <w:pPr>
        <w:numPr>
          <w:ilvl w:val="0"/>
          <w:numId w:val="10"/>
        </w:numPr>
        <w:spacing w:line="360" w:lineRule="auto"/>
        <w:ind w:left="0" w:firstLine="284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осуществляет иные функции в соответствии с положением о конкурсе. </w:t>
      </w:r>
    </w:p>
    <w:p w:rsidR="00720183" w:rsidRDefault="001456F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8.4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Оргкомитет оставляет за с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обой право не принимать заявки в случае их несоответствия требованиям настоящего Положения.</w:t>
      </w:r>
    </w:p>
    <w:p w:rsidR="00720183" w:rsidRDefault="00720183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Контактная информация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Ответственный координатор конкурса Степаненкова Олеся </w:t>
      </w:r>
      <w:proofErr w:type="gramStart"/>
      <w:r>
        <w:rPr>
          <w:rFonts w:cs="Times New Roman"/>
          <w:sz w:val="28"/>
          <w:szCs w:val="28"/>
        </w:rPr>
        <w:t xml:space="preserve">Валерьевна,   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kern w:val="0"/>
          <w:sz w:val="28"/>
          <w:szCs w:val="28"/>
        </w:rPr>
        <w:t>сот.тел</w:t>
      </w:r>
      <w:proofErr w:type="spellEnd"/>
      <w:r>
        <w:rPr>
          <w:rFonts w:cs="Times New Roman"/>
          <w:kern w:val="0"/>
          <w:sz w:val="28"/>
          <w:szCs w:val="28"/>
        </w:rPr>
        <w:t xml:space="preserve">.: </w:t>
      </w:r>
      <w:r>
        <w:rPr>
          <w:rFonts w:cs="Times New Roman"/>
          <w:sz w:val="28"/>
          <w:szCs w:val="28"/>
        </w:rPr>
        <w:t>89126134776</w:t>
      </w:r>
    </w:p>
    <w:p w:rsidR="00720183" w:rsidRDefault="001456F2">
      <w:pPr>
        <w:spacing w:line="360" w:lineRule="auto"/>
        <w:jc w:val="both"/>
        <w:rPr>
          <w:rStyle w:val="aa"/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Электронный адрес конкурса </w:t>
      </w:r>
      <w:hyperlink r:id="rId9" w:history="1">
        <w:r>
          <w:rPr>
            <w:rStyle w:val="aa"/>
            <w:rFonts w:cs="Times New Roman"/>
            <w:sz w:val="28"/>
            <w:szCs w:val="28"/>
          </w:rPr>
          <w:t>gradusadartem@yandex.ru</w:t>
        </w:r>
      </w:hyperlink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10.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Дополнительные условия:</w:t>
      </w:r>
    </w:p>
    <w:p w:rsidR="00720183" w:rsidRDefault="001456F2">
      <w:pPr>
        <w:pStyle w:val="af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Оргкомитет конкурса не несет ответственности и не принимает претензий, связанных с авторством представленных на конкурс аранжировок;</w:t>
      </w:r>
    </w:p>
    <w:p w:rsidR="00720183" w:rsidRDefault="001456F2">
      <w:pPr>
        <w:pStyle w:val="af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присланные на конкурс материалы не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возвращаются;</w:t>
      </w:r>
    </w:p>
    <w:p w:rsidR="00720183" w:rsidRDefault="001456F2">
      <w:pPr>
        <w:pStyle w:val="af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участие в конкурсе означает согласие участника конкурса с настоящим Положением и решением жюри.</w:t>
      </w:r>
    </w:p>
    <w:p w:rsidR="00720183" w:rsidRDefault="00720183">
      <w:pPr>
        <w:pStyle w:val="af"/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Реквизиты для оплаты: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ИНН: 6661010552   КПП: 665801001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Министерство финансов Свердловской области (ГБПОУ СО «СМХК»)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л/</w:t>
      </w:r>
      <w:proofErr w:type="gramStart"/>
      <w:r>
        <w:rPr>
          <w:rFonts w:cs="Times New Roman"/>
          <w:sz w:val="28"/>
          <w:szCs w:val="28"/>
        </w:rPr>
        <w:t>с :</w:t>
      </w:r>
      <w:proofErr w:type="gramEnd"/>
      <w:r>
        <w:rPr>
          <w:rFonts w:cs="Times New Roman"/>
          <w:sz w:val="28"/>
          <w:szCs w:val="28"/>
        </w:rPr>
        <w:t xml:space="preserve"> 23014905020 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к/с 4</w:t>
      </w:r>
      <w:r>
        <w:rPr>
          <w:rFonts w:cs="Times New Roman"/>
          <w:sz w:val="28"/>
          <w:szCs w:val="28"/>
        </w:rPr>
        <w:t>0102810645370000054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Расчетный счет 03224643650000006200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Уральское ГУ Банка России//УФК по Свердловской </w:t>
      </w:r>
      <w:proofErr w:type="gramStart"/>
      <w:r>
        <w:rPr>
          <w:rFonts w:cs="Times New Roman"/>
          <w:sz w:val="28"/>
          <w:szCs w:val="28"/>
        </w:rPr>
        <w:t xml:space="preserve">области  </w:t>
      </w:r>
      <w:proofErr w:type="spellStart"/>
      <w:r>
        <w:rPr>
          <w:rFonts w:cs="Times New Roman"/>
          <w:sz w:val="28"/>
          <w:szCs w:val="28"/>
        </w:rPr>
        <w:t>г.Екатеринбург</w:t>
      </w:r>
      <w:proofErr w:type="spellEnd"/>
      <w:proofErr w:type="gramEnd"/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БИК 016577551</w:t>
      </w:r>
    </w:p>
    <w:p w:rsidR="00720183" w:rsidRDefault="001456F2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ОКТМО 65701000</w:t>
      </w:r>
    </w:p>
    <w:p w:rsidR="00720183" w:rsidRDefault="001456F2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ind w:firstLine="1134"/>
        <w:jc w:val="both"/>
        <w:rPr>
          <w:rFonts w:cs="Times New Roman"/>
          <w:sz w:val="28"/>
          <w:szCs w:val="28"/>
        </w:rPr>
      </w:pPr>
    </w:p>
    <w:p w:rsidR="00720183" w:rsidRDefault="00720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20183" w:rsidRDefault="001456F2">
      <w:pPr>
        <w:jc w:val="right"/>
        <w:rPr>
          <w:i/>
        </w:rPr>
      </w:pPr>
      <w:r>
        <w:rPr>
          <w:i/>
        </w:rPr>
        <w:t>Приложение 1</w:t>
      </w:r>
    </w:p>
    <w:p w:rsidR="00720183" w:rsidRDefault="00720183">
      <w:pPr>
        <w:jc w:val="right"/>
        <w:rPr>
          <w:i/>
        </w:rPr>
      </w:pPr>
    </w:p>
    <w:p w:rsidR="00720183" w:rsidRDefault="00145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во Всероссийском конкурсе </w:t>
      </w:r>
    </w:p>
    <w:p w:rsidR="00720183" w:rsidRDefault="001456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хоровой и компьютерной</w:t>
      </w:r>
      <w:r>
        <w:rPr>
          <w:sz w:val="28"/>
          <w:szCs w:val="28"/>
        </w:rPr>
        <w:t xml:space="preserve"> аранжировке </w:t>
      </w:r>
    </w:p>
    <w:p w:rsidR="00720183" w:rsidRDefault="00145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Gradus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artem</w:t>
      </w:r>
      <w:proofErr w:type="spellEnd"/>
      <w:r>
        <w:rPr>
          <w:sz w:val="28"/>
          <w:szCs w:val="28"/>
        </w:rPr>
        <w:t>»</w:t>
      </w:r>
    </w:p>
    <w:p w:rsidR="00720183" w:rsidRDefault="00720183">
      <w:pPr>
        <w:jc w:val="center"/>
        <w:rPr>
          <w:sz w:val="28"/>
          <w:szCs w:val="2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20183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Класс, курс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участника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преподавателя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преподавателя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Электронный адрес </w:t>
            </w:r>
            <w:r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аранжировки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  <w:tr w:rsidR="00720183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183" w:rsidRDefault="00145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адрес, по которому отправлять наградные материалы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183" w:rsidRDefault="00720183">
            <w:pPr>
              <w:rPr>
                <w:sz w:val="28"/>
                <w:szCs w:val="28"/>
              </w:rPr>
            </w:pPr>
          </w:p>
        </w:tc>
      </w:tr>
    </w:tbl>
    <w:p w:rsidR="00720183" w:rsidRDefault="00720183">
      <w:pPr>
        <w:rPr>
          <w:sz w:val="28"/>
          <w:szCs w:val="28"/>
        </w:rPr>
      </w:pPr>
    </w:p>
    <w:p w:rsidR="00720183" w:rsidRDefault="001456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>
      <w:pPr>
        <w:rPr>
          <w:sz w:val="28"/>
          <w:szCs w:val="28"/>
        </w:rPr>
      </w:pPr>
    </w:p>
    <w:p w:rsidR="00720183" w:rsidRDefault="00720183"/>
    <w:p w:rsidR="00720183" w:rsidRDefault="00720183"/>
    <w:p w:rsidR="00720183" w:rsidRDefault="00720183"/>
    <w:p w:rsidR="00720183" w:rsidRDefault="00720183"/>
    <w:p w:rsidR="00720183" w:rsidRDefault="001456F2">
      <w:pPr>
        <w:jc w:val="right"/>
        <w:rPr>
          <w:i/>
        </w:rPr>
      </w:pPr>
      <w:r>
        <w:rPr>
          <w:i/>
        </w:rPr>
        <w:t>Приложение 2</w:t>
      </w:r>
    </w:p>
    <w:p w:rsidR="00720183" w:rsidRDefault="001456F2">
      <w:pPr>
        <w:jc w:val="center"/>
      </w:pPr>
      <w:r>
        <w:t>Согласие на обработку персональных данных</w:t>
      </w:r>
    </w:p>
    <w:p w:rsidR="00720183" w:rsidRDefault="001456F2">
      <w:r>
        <w:t xml:space="preserve"> </w:t>
      </w:r>
    </w:p>
    <w:p w:rsidR="00720183" w:rsidRDefault="001456F2">
      <w:r>
        <w:t xml:space="preserve">Я, </w:t>
      </w:r>
      <w:r>
        <w:t>_____________________________________________________________________________,</w:t>
      </w:r>
    </w:p>
    <w:p w:rsidR="00720183" w:rsidRDefault="001456F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отчество)</w:t>
      </w:r>
    </w:p>
    <w:p w:rsidR="00720183" w:rsidRDefault="001456F2">
      <w:r>
        <w:t>проживающий 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_____________________________________________________ ______________________________________________________________________</w:t>
      </w:r>
      <w:r>
        <w:t xml:space="preserve">_________ </w:t>
      </w:r>
    </w:p>
    <w:p w:rsidR="00720183" w:rsidRDefault="001456F2">
      <w:r>
        <w:t xml:space="preserve">____________ </w:t>
      </w:r>
      <w:proofErr w:type="spellStart"/>
      <w:r>
        <w:t>серия_____номер</w:t>
      </w:r>
      <w:proofErr w:type="spellEnd"/>
      <w:r>
        <w:t>____________ ________________________________________</w:t>
      </w:r>
    </w:p>
    <w:p w:rsidR="00720183" w:rsidRDefault="001456F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(наименование документа, удостоверяющего </w:t>
      </w:r>
      <w:proofErr w:type="gramStart"/>
      <w:r>
        <w:rPr>
          <w:i/>
          <w:sz w:val="16"/>
          <w:szCs w:val="16"/>
        </w:rPr>
        <w:t xml:space="preserve">личность)   </w:t>
      </w:r>
      <w:proofErr w:type="gramEnd"/>
      <w:r>
        <w:rPr>
          <w:i/>
          <w:sz w:val="16"/>
          <w:szCs w:val="16"/>
        </w:rPr>
        <w:t xml:space="preserve">                              (название органа, выдавшего документ)</w:t>
      </w:r>
    </w:p>
    <w:p w:rsidR="00720183" w:rsidRDefault="001456F2">
      <w:r>
        <w:t>__________________________________________</w:t>
      </w:r>
      <w:r>
        <w:t>______________________________________</w:t>
      </w:r>
    </w:p>
    <w:p w:rsidR="00720183" w:rsidRDefault="001456F2">
      <w:pPr>
        <w:jc w:val="both"/>
      </w:pPr>
      <w: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</w:t>
      </w:r>
      <w:r>
        <w:t>иная информация, относящаяся к моей личности, доступная или известная в любой конкретный момент времени (далее – Персональные данные) государственному бюджетному профессиональному образовательному учреждению Свердловской области   «Свердловский мужской хор</w:t>
      </w:r>
      <w:r>
        <w:t>овой колледж» (далее Оператор) и всех необходимых документов, требующихся в процессе подготовки и проведения Всероссийского конкурса по хоровой аранжировке «</w:t>
      </w:r>
      <w:proofErr w:type="spellStart"/>
      <w:r>
        <w:t>Gradus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artem</w:t>
      </w:r>
      <w:proofErr w:type="spellEnd"/>
      <w:r>
        <w:t xml:space="preserve">» путем сбора, систематизации, накопления, хранения, использования, распространения </w:t>
      </w:r>
      <w:r>
        <w:t>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</w:t>
      </w:r>
      <w:r>
        <w:t>и на срок с начала приёма заявки на конкурс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720183" w:rsidRDefault="001456F2">
      <w:pPr>
        <w:ind w:firstLine="709"/>
        <w:jc w:val="both"/>
      </w:pPr>
      <w:r>
        <w:t xml:space="preserve"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 </w:t>
      </w:r>
    </w:p>
    <w:p w:rsidR="00720183" w:rsidRDefault="001456F2">
      <w:pPr>
        <w:jc w:val="both"/>
      </w:pPr>
      <w:r>
        <w:t>Настоящим я подтверждаю, что в случае необходимости предоставления Персональных данных для достиж</w:t>
      </w:r>
      <w:r>
        <w:t>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</w:t>
      </w:r>
      <w:r>
        <w:t>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720183" w:rsidRDefault="00720183"/>
    <w:p w:rsidR="00720183" w:rsidRDefault="001456F2">
      <w:pPr>
        <w:rPr>
          <w:i/>
          <w:sz w:val="16"/>
          <w:szCs w:val="16"/>
        </w:rPr>
      </w:pPr>
      <w:r>
        <w:t>«____» ___________ 2021г.                                                       ___________ /_____________</w:t>
      </w:r>
      <w:r>
        <w:t>____/</w:t>
      </w:r>
      <w:r>
        <w:rPr>
          <w:i/>
          <w:sz w:val="16"/>
          <w:szCs w:val="16"/>
        </w:rPr>
        <w:t xml:space="preserve">                                                        </w:t>
      </w:r>
    </w:p>
    <w:p w:rsidR="00720183" w:rsidRDefault="001456F2"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подпись                      рас</w:t>
      </w:r>
      <w:r>
        <w:rPr>
          <w:i/>
          <w:sz w:val="16"/>
          <w:szCs w:val="16"/>
        </w:rPr>
        <w:t>шифровка</w:t>
      </w:r>
    </w:p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720183"/>
    <w:p w:rsidR="00720183" w:rsidRDefault="001456F2">
      <w:pPr>
        <w:jc w:val="right"/>
        <w:rPr>
          <w:i/>
        </w:rPr>
      </w:pPr>
      <w:r>
        <w:rPr>
          <w:i/>
        </w:rPr>
        <w:t>Приложение 3</w:t>
      </w:r>
    </w:p>
    <w:p w:rsidR="00720183" w:rsidRDefault="001456F2">
      <w:pPr>
        <w:jc w:val="center"/>
      </w:pPr>
      <w:r>
        <w:t>СОГЛАСИЕ РОДИТЕЛЯ (ЗАКОННОГО ПРЕДСТАВИТЕЛЯ)</w:t>
      </w:r>
    </w:p>
    <w:p w:rsidR="00720183" w:rsidRDefault="001456F2">
      <w:pPr>
        <w:jc w:val="center"/>
      </w:pPr>
      <w:r>
        <w:t>НА ОБРАБОТКУ ПЕРСОНАЛЬНЫХ ДАННЫХ НЕСОВЕРШЕННОЛЕТНЕГО ОБУЧАЮЩЕГОСЯ</w:t>
      </w:r>
    </w:p>
    <w:p w:rsidR="00720183" w:rsidRDefault="001456F2">
      <w:pPr>
        <w:jc w:val="both"/>
      </w:pPr>
      <w:r>
        <w:t>Я, _____________________________________________________________________________,</w:t>
      </w:r>
    </w:p>
    <w:p w:rsidR="00720183" w:rsidRDefault="001456F2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720183" w:rsidRDefault="001456F2">
      <w:pPr>
        <w:jc w:val="both"/>
      </w:pPr>
      <w:r>
        <w:t>Проживающий (</w:t>
      </w:r>
      <w:proofErr w:type="spellStart"/>
      <w:r>
        <w:t>ая</w:t>
      </w:r>
      <w:proofErr w:type="spellEnd"/>
      <w:r>
        <w:t xml:space="preserve">) по адресу: _____________________________________________________ </w:t>
      </w:r>
    </w:p>
    <w:p w:rsidR="00720183" w:rsidRDefault="001456F2">
      <w:pPr>
        <w:jc w:val="both"/>
      </w:pPr>
      <w:r>
        <w:t>_______________________________________________________________________________,</w:t>
      </w:r>
    </w:p>
    <w:p w:rsidR="00720183" w:rsidRDefault="001456F2">
      <w:pPr>
        <w:jc w:val="both"/>
      </w:pPr>
      <w:r>
        <w:t>_________________серия____________номер_________________________________________</w:t>
      </w:r>
    </w:p>
    <w:p w:rsidR="00720183" w:rsidRDefault="001456F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</w:t>
      </w:r>
      <w:r>
        <w:rPr>
          <w:sz w:val="16"/>
          <w:szCs w:val="16"/>
        </w:rPr>
        <w:t>ние документа, удостоверяющего личность)</w:t>
      </w:r>
    </w:p>
    <w:p w:rsidR="00720183" w:rsidRDefault="001456F2">
      <w:pPr>
        <w:jc w:val="both"/>
      </w:pPr>
      <w:r>
        <w:t>________________________________________________________________________________</w:t>
      </w:r>
    </w:p>
    <w:p w:rsidR="00720183" w:rsidRDefault="001456F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(название органа, выдавшего документ, дата выдачи)</w:t>
      </w:r>
    </w:p>
    <w:p w:rsidR="00720183" w:rsidRDefault="001456F2">
      <w:pPr>
        <w:jc w:val="both"/>
      </w:pPr>
      <w:r>
        <w:t>Как законный представитель, настоящим даю своё согласие государственному бюджетному</w:t>
      </w:r>
      <w:r>
        <w:t xml:space="preserve"> профессиональному образовательному учреждению Свердловской области</w:t>
      </w:r>
      <w:proofErr w:type="gramStart"/>
      <w:r>
        <w:t xml:space="preserve">   «</w:t>
      </w:r>
      <w:proofErr w:type="gramEnd"/>
      <w:r>
        <w:t>Свердловский мужской хоровой колледж», расположенный по адресу 620014 г. Екатеринбург, Проспект Ленина, 13 а обработку персональных данных ________________________________________</w:t>
      </w:r>
    </w:p>
    <w:p w:rsidR="00720183" w:rsidRDefault="001456F2">
      <w:pPr>
        <w:jc w:val="both"/>
      </w:pPr>
      <w:r>
        <w:t>_____</w:t>
      </w:r>
      <w:r>
        <w:t>___________________________________________________________________________</w:t>
      </w:r>
    </w:p>
    <w:p w:rsidR="00720183" w:rsidRDefault="001456F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(сына, дочери, подопечного /вписать нужное/ Фамилия Имя Отчество)</w:t>
      </w:r>
    </w:p>
    <w:p w:rsidR="00720183" w:rsidRDefault="001456F2">
      <w:pPr>
        <w:jc w:val="both"/>
      </w:pPr>
      <w:r>
        <w:t>_______________________________ к которым относятся:</w:t>
      </w:r>
    </w:p>
    <w:p w:rsidR="00720183" w:rsidRDefault="001456F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 рождения)</w:t>
      </w:r>
    </w:p>
    <w:p w:rsidR="00720183" w:rsidRDefault="001456F2">
      <w:pPr>
        <w:jc w:val="both"/>
      </w:pPr>
      <w:r>
        <w:t>данные свидетельства о рождении или паспорта адрес проживания и регистрации, контактная информация; вся информация, относящаяся к конкурсу, в том числе фото (видео).</w:t>
      </w:r>
    </w:p>
    <w:p w:rsidR="00720183" w:rsidRDefault="001456F2">
      <w:pPr>
        <w:ind w:firstLine="709"/>
        <w:jc w:val="both"/>
      </w:pPr>
      <w:r>
        <w:t>Я даю согласие на использование персональных да</w:t>
      </w:r>
      <w:r>
        <w:t>нных своего ребёнка в целях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</w:t>
      </w:r>
      <w:r>
        <w:t>ивно-правовыми актами Российской Федерации в области образования:</w:t>
      </w:r>
    </w:p>
    <w:p w:rsidR="00720183" w:rsidRDefault="001456F2">
      <w:pPr>
        <w:jc w:val="both"/>
      </w:pPr>
      <w:r>
        <w:t>- формирование базы данных обучающихся для участия во Всероссийском конкурсе по хоровой аранжировке «</w:t>
      </w:r>
      <w:proofErr w:type="spellStart"/>
      <w:r>
        <w:t>Gradus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artem</w:t>
      </w:r>
      <w:proofErr w:type="spellEnd"/>
      <w:r>
        <w:t>» - размещение информации и (или) фото (видео) ребенка в СМИ и Интернете (</w:t>
      </w:r>
      <w:r>
        <w:t xml:space="preserve">официальный сайт </w:t>
      </w:r>
      <w:proofErr w:type="gramStart"/>
      <w:r>
        <w:t>колледжа,  соц.</w:t>
      </w:r>
      <w:proofErr w:type="gramEnd"/>
      <w:r>
        <w:t xml:space="preserve"> сети), нотном сборнике конкурса.</w:t>
      </w:r>
    </w:p>
    <w:p w:rsidR="00720183" w:rsidRDefault="001456F2">
      <w:pPr>
        <w:ind w:firstLine="709"/>
        <w:jc w:val="both"/>
      </w:pPr>
      <w:r>
        <w:t xml:space="preserve">Настоящее согласие предоставляется на осуществление любых действий в отношении персональных данных моего ребёнка, которые необходимы или желаемы для достижения указанных выше целей, включая </w:t>
      </w:r>
      <w:r>
        <w:t>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 персональных данных, а также осуществление любых иных действий</w:t>
      </w:r>
      <w:r>
        <w:t>, предусмотренных действующим законодательством РФ.</w:t>
      </w:r>
    </w:p>
    <w:p w:rsidR="00720183" w:rsidRDefault="001456F2">
      <w:pPr>
        <w:ind w:firstLine="709"/>
        <w:jc w:val="both"/>
      </w:pPr>
      <w:r>
        <w:t>Я проинформирован, что государственное бюджетное профессиональное образовательное учреждение Свердловской области «Свердловский мужской хоровой колледж» гарантирует, что обработка персональных данных осущ</w:t>
      </w:r>
      <w:r>
        <w:t xml:space="preserve">ествляется в </w:t>
      </w:r>
      <w:proofErr w:type="gramStart"/>
      <w:r>
        <w:t>соответствии  с</w:t>
      </w:r>
      <w:proofErr w:type="gramEnd"/>
      <w:r>
        <w:t xml:space="preserve"> действующим законодательством РФ. Данное Согласие действует до достижения целей обработки персональных данных подопечного или в</w:t>
      </w:r>
    </w:p>
    <w:p w:rsidR="00720183" w:rsidRDefault="001456F2">
      <w:pPr>
        <w:jc w:val="both"/>
      </w:pPr>
      <w:r>
        <w:t>течение срока хранения информации.</w:t>
      </w:r>
    </w:p>
    <w:p w:rsidR="00720183" w:rsidRDefault="001456F2">
      <w:pPr>
        <w:ind w:firstLine="709"/>
        <w:jc w:val="both"/>
      </w:pPr>
      <w:r>
        <w:t>Я оставляю за собой право отозвать свое согласие посредством сос</w:t>
      </w:r>
      <w:r>
        <w:t>тавления письменного заявления, которое направлено мною в адрес государственного бюджетного профессионального образовательного учреждения Свердловской области</w:t>
      </w:r>
      <w:proofErr w:type="gramStart"/>
      <w:r>
        <w:t xml:space="preserve">   «</w:t>
      </w:r>
      <w:proofErr w:type="gramEnd"/>
      <w:r>
        <w:t>Свердловский мужской хоровой колледж»  по почте заказным письмом с уведомлением о вручении либ</w:t>
      </w:r>
      <w:r>
        <w:t>о вручено лично под расписку представителю Администрации.</w:t>
      </w:r>
    </w:p>
    <w:p w:rsidR="00720183" w:rsidRDefault="001456F2">
      <w:pPr>
        <w:ind w:firstLine="709"/>
        <w:jc w:val="both"/>
      </w:pPr>
      <w:r>
        <w:t>Я подтверждаю, что, давая такое Согласие, я действую по собственной воле и в интересах своего ребёнка.</w:t>
      </w:r>
    </w:p>
    <w:p w:rsidR="00720183" w:rsidRDefault="00720183"/>
    <w:p w:rsidR="00720183" w:rsidRDefault="001456F2">
      <w:pPr>
        <w:rPr>
          <w:i/>
          <w:sz w:val="16"/>
          <w:szCs w:val="16"/>
        </w:rPr>
      </w:pPr>
      <w:r>
        <w:t>«____» ___________ 2021г.                                                       ___________ /_</w:t>
      </w:r>
      <w:r>
        <w:t>________________/</w:t>
      </w:r>
      <w:r>
        <w:rPr>
          <w:i/>
          <w:sz w:val="16"/>
          <w:szCs w:val="16"/>
        </w:rPr>
        <w:t xml:space="preserve">                                                        </w:t>
      </w:r>
    </w:p>
    <w:p w:rsidR="00720183" w:rsidRDefault="001456F2"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подпись             </w:t>
      </w:r>
      <w:r>
        <w:rPr>
          <w:i/>
          <w:sz w:val="16"/>
          <w:szCs w:val="16"/>
        </w:rPr>
        <w:t xml:space="preserve">         расшифровка</w:t>
      </w:r>
    </w:p>
    <w:p w:rsidR="00720183" w:rsidRDefault="00720183"/>
    <w:p w:rsidR="00720183" w:rsidRDefault="00720183">
      <w:pPr>
        <w:jc w:val="both"/>
      </w:pPr>
    </w:p>
    <w:sectPr w:rsidR="00720183">
      <w:pgSz w:w="11906" w:h="16838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244E27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0000001"/>
    <w:multiLevelType w:val="hybridMultilevel"/>
    <w:tmpl w:val="39AE3B4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88046C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multilevel"/>
    <w:tmpl w:val="66FC4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multilevel"/>
    <w:tmpl w:val="37A8B4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0000005"/>
    <w:multiLevelType w:val="multilevel"/>
    <w:tmpl w:val="B1CC7D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0000006"/>
    <w:multiLevelType w:val="multilevel"/>
    <w:tmpl w:val="8B129276"/>
    <w:lvl w:ilvl="0">
      <w:start w:val="1"/>
      <w:numFmt w:val="bullet"/>
      <w:lvlText w:val=""/>
      <w:lvlJc w:val="left"/>
      <w:pPr>
        <w:tabs>
          <w:tab w:val="left" w:pos="792"/>
        </w:tabs>
        <w:ind w:left="79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72"/>
        </w:tabs>
        <w:ind w:left="187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952"/>
        </w:tabs>
        <w:ind w:left="295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00000007"/>
    <w:multiLevelType w:val="hybridMultilevel"/>
    <w:tmpl w:val="96BA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86D6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69ECDA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83"/>
    <w:rsid w:val="001456F2"/>
    <w:rsid w:val="0072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43D8E-F273-49A1-9C3D-BD531D91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Times New Roman" w:eastAsia="N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Горизонтальная линия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character" w:styleId="aa">
    <w:name w:val="Hyperlink"/>
    <w:basedOn w:val="a1"/>
    <w:uiPriority w:val="99"/>
    <w:rPr>
      <w:color w:val="0563C1"/>
      <w:u w:val="singl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rPr>
      <w:rFonts w:cs="Mangal"/>
      <w:szCs w:val="21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rPr>
      <w:rFonts w:cs="Mangal"/>
      <w:szCs w:val="21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table" w:styleId="af0">
    <w:name w:val="Table Grid"/>
    <w:basedOn w:val="a2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hk66" TargetMode="External"/><Relationship Id="rId3" Type="http://schemas.openxmlformats.org/officeDocument/2006/relationships/styles" Target="styles.xml"/><Relationship Id="rId7" Type="http://schemas.openxmlformats.org/officeDocument/2006/relationships/hyperlink" Target="mailto:gradusadarte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sicxml.com/softwar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usadarte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B05A-2A79-494B-8081-323DB33F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2515</Words>
  <Characters>14340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44</cp:revision>
  <dcterms:created xsi:type="dcterms:W3CDTF">2021-10-20T11:53:00Z</dcterms:created>
  <dcterms:modified xsi:type="dcterms:W3CDTF">2021-11-23T10:15:00Z</dcterms:modified>
  <dc:language>ru-RU</dc:language>
</cp:coreProperties>
</file>