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6"/>
        <w:gridCol w:w="2346"/>
        <w:gridCol w:w="1649"/>
        <w:gridCol w:w="7709"/>
      </w:tblGrid>
      <w:tr w:rsidR="00427A47" w:rsidRPr="00B25A42" w:rsidTr="004F71A2">
        <w:tc>
          <w:tcPr>
            <w:tcW w:w="2943" w:type="dxa"/>
            <w:shd w:val="clear" w:color="auto" w:fill="FFF2CC" w:themeFill="accent4" w:themeFillTint="33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732" w:type="dxa"/>
            <w:shd w:val="clear" w:color="auto" w:fill="FFF2CC" w:themeFill="accent4" w:themeFillTint="33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427A47" w:rsidRPr="00B25A42" w:rsidTr="004F71A2">
        <w:tc>
          <w:tcPr>
            <w:tcW w:w="2943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А. С. Грибоедов </w:t>
            </w:r>
          </w:p>
        </w:tc>
        <w:tc>
          <w:tcPr>
            <w:tcW w:w="1701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>омедия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в стихах.</w:t>
            </w: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>очетает в себе элементы классицизма и новых для начала XIX века романтизма и реализма. Она описывает светское общество времён крепостного права и показыва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 жизнь 1808—1824 годов. Само действие происходит </w:t>
            </w: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спустя десять лет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войны 1812 года, то есть в 1822 г. </w:t>
            </w:r>
          </w:p>
        </w:tc>
      </w:tr>
      <w:tr w:rsidR="00427A47" w:rsidRPr="00B25A42" w:rsidTr="004F71A2">
        <w:tc>
          <w:tcPr>
            <w:tcW w:w="2943" w:type="dxa"/>
            <w:shd w:val="clear" w:color="auto" w:fill="FFFFFF" w:themeFill="background1"/>
          </w:tcPr>
          <w:p w:rsidR="00427A47" w:rsidRPr="006F5807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>В центре мистического произведения – тяжело больной мальчик, которого заманивал в свои владения Лесной царь. Ребенок пытался найти спасение от пугающего духа на груди отца, но в итоге стал жертвой повелителя мрачного леса.</w:t>
            </w:r>
          </w:p>
        </w:tc>
      </w:tr>
      <w:tr w:rsidR="00427A47" w:rsidRPr="00B25A42" w:rsidTr="004F71A2">
        <w:tc>
          <w:tcPr>
            <w:tcW w:w="2943" w:type="dxa"/>
            <w:shd w:val="clear" w:color="auto" w:fill="FFFFFF" w:themeFill="background1"/>
          </w:tcPr>
          <w:p w:rsidR="00427A47" w:rsidRPr="006F5807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07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  <w:t xml:space="preserve">«Евгений Онегин» </w:t>
            </w:r>
          </w:p>
        </w:tc>
        <w:tc>
          <w:tcPr>
            <w:tcW w:w="2410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 </w:t>
            </w:r>
          </w:p>
        </w:tc>
        <w:tc>
          <w:tcPr>
            <w:tcW w:w="1701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A47" w:rsidRPr="00B25A42" w:rsidTr="004F71A2">
        <w:tc>
          <w:tcPr>
            <w:tcW w:w="2943" w:type="dxa"/>
            <w:shd w:val="clear" w:color="auto" w:fill="FFFFFF" w:themeFill="background1"/>
          </w:tcPr>
          <w:p w:rsidR="00427A47" w:rsidRPr="006F5807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07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  <w:t xml:space="preserve">«Медный всадник» </w:t>
            </w:r>
          </w:p>
        </w:tc>
        <w:tc>
          <w:tcPr>
            <w:tcW w:w="2410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A47" w:rsidRPr="00B25A42" w:rsidTr="004F71A2">
        <w:tc>
          <w:tcPr>
            <w:tcW w:w="2943" w:type="dxa"/>
            <w:shd w:val="clear" w:color="auto" w:fill="FFFFFF" w:themeFill="background1"/>
          </w:tcPr>
          <w:p w:rsidR="00427A47" w:rsidRPr="006F5807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М. Ю. Лермонтов </w:t>
            </w:r>
          </w:p>
        </w:tc>
        <w:tc>
          <w:tcPr>
            <w:tcW w:w="1701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> 1838–1840 гг.</w:t>
            </w:r>
          </w:p>
        </w:tc>
        <w:tc>
          <w:tcPr>
            <w:tcW w:w="7732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A47" w:rsidRPr="00B25A42" w:rsidTr="004F71A2">
        <w:tc>
          <w:tcPr>
            <w:tcW w:w="2943" w:type="dxa"/>
            <w:shd w:val="clear" w:color="auto" w:fill="FFFFFF" w:themeFill="background1"/>
          </w:tcPr>
          <w:p w:rsidR="00427A47" w:rsidRPr="00DC2725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М. Ю. Лермонтов </w:t>
            </w:r>
          </w:p>
        </w:tc>
        <w:tc>
          <w:tcPr>
            <w:tcW w:w="1701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1835 </w:t>
            </w:r>
          </w:p>
        </w:tc>
        <w:tc>
          <w:tcPr>
            <w:tcW w:w="7732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>Основная идея – человеку важно следовать истинным ценностям, а в светском обществе ценности сильно искажены. Светские люди эгоистичны и злы, и взаимодействие с ними может привести к трагическому финалу. Главным героем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Евгений Арбенин, представленный в образе обличителя, пресыщенного светской жизнью, с которой он пытается вступить в борьбу, изначально обреченную на провал. Герой обличает пороки окружающих, не замечая, что становится непонятым, отвергнутым, осмеянным членом общества.</w:t>
            </w:r>
          </w:p>
        </w:tc>
      </w:tr>
      <w:tr w:rsidR="00427A47" w:rsidRPr="00B25A42" w:rsidTr="004F71A2">
        <w:tc>
          <w:tcPr>
            <w:tcW w:w="2943" w:type="dxa"/>
            <w:shd w:val="clear" w:color="auto" w:fill="FFFFFF" w:themeFill="background1"/>
          </w:tcPr>
          <w:p w:rsidR="00427A47" w:rsidRPr="00DC2725" w:rsidRDefault="00427A47" w:rsidP="004F7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725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  <w:lastRenderedPageBreak/>
              <w:t xml:space="preserve">«Мертвые души» </w:t>
            </w:r>
          </w:p>
        </w:tc>
        <w:tc>
          <w:tcPr>
            <w:tcW w:w="2410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A42">
              <w:rPr>
                <w:rFonts w:ascii="Times New Roman" w:hAnsi="Times New Roman" w:cs="Times New Roman"/>
                <w:sz w:val="28"/>
                <w:szCs w:val="28"/>
              </w:rPr>
              <w:t xml:space="preserve">Н. В. Гоголь </w:t>
            </w:r>
          </w:p>
        </w:tc>
        <w:tc>
          <w:tcPr>
            <w:tcW w:w="1701" w:type="dxa"/>
            <w:shd w:val="clear" w:color="auto" w:fill="FFFFFF" w:themeFill="background1"/>
          </w:tcPr>
          <w:p w:rsidR="00427A47" w:rsidRPr="00B25A42" w:rsidRDefault="00427A47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427A47" w:rsidRPr="00B25A42" w:rsidRDefault="00427A47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DC2725" w:rsidRDefault="00326692" w:rsidP="004F71A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</w:pPr>
            <w:r w:rsidRPr="00F44D96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Сборник рассказов «Записки охотника»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И. С. Тургенев</w:t>
            </w: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DC2725" w:rsidRDefault="00326692" w:rsidP="004F71A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И. С. Тургенев</w:t>
            </w: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1860 – 1861 гг.</w:t>
            </w: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DC2725" w:rsidRDefault="00326692" w:rsidP="004F71A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Роман рассмотрел отдельную историю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овека на уровне разрушительного общественного </w:t>
            </w: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явления.  «Обломовщина» поглотила немало талантливых и одаренных людей России, что привело к застою. Это и личная трагедия каждого, и широкое общественное явление.</w:t>
            </w: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DC2725" w:rsidRDefault="00326692" w:rsidP="004F71A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</w:pPr>
            <w:r w:rsidRPr="00F44D96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Роман-эпопея «Война и мир»</w:t>
            </w: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DC2725" w:rsidRDefault="00326692" w:rsidP="004F71A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7"/>
                <w:szCs w:val="27"/>
                <w:shd w:val="clear" w:color="auto" w:fill="FFFFFF"/>
              </w:rPr>
              <w:t xml:space="preserve">Это произведение о нескольких семьях, счастливых одинаково и несчастных по-разному. О жизни в России 1870-х на разных её этажах — от петербургского высшего </w:t>
            </w:r>
            <w:r>
              <w:rPr>
                <w:rFonts w:ascii="Georgia" w:hAnsi="Georgia"/>
                <w:color w:val="333333"/>
                <w:sz w:val="27"/>
                <w:szCs w:val="27"/>
                <w:shd w:val="clear" w:color="auto" w:fill="FFFFFF"/>
              </w:rPr>
              <w:lastRenderedPageBreak/>
              <w:t>общества до крестьянских дворов. О светской женщине, которая бросает семью ради любви, ломая свою и чужие жизни, и о помещике-идеалисте, который ищет в семье любовь и правду. О явных и скрытых мотивах, которые движут людьми, о тайнах души и свойствах страсти.</w:t>
            </w: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DC2725" w:rsidRDefault="00326692" w:rsidP="004F71A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28"/>
              </w:rPr>
            </w:pPr>
            <w:r w:rsidRPr="007A3F9B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lastRenderedPageBreak/>
              <w:t xml:space="preserve">Пьеса «Гроза»  </w:t>
            </w: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7A3F9B" w:rsidRDefault="00326692" w:rsidP="004F71A2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 xml:space="preserve">Роман </w:t>
            </w:r>
            <w:r w:rsidRPr="007A3F9B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«Господа Головлевы»</w:t>
            </w: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М. Е. Салтыков-Щедрин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7A3F9B" w:rsidRDefault="00326692" w:rsidP="004F71A2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F44D96" w:rsidRDefault="00326692" w:rsidP="0032669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 xml:space="preserve">Главная тема произведения – угнетённость и ужасающая бедность большей части общества, печальное положение которого мало кого интересует. Также красной линией проходит тема заблуждений личности и вынужденного бунта вследствие удушающей нищеты, социального неравенства и </w:t>
            </w:r>
            <w:proofErr w:type="spellStart"/>
            <w:proofErr w:type="gramStart"/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безысходности.В</w:t>
            </w:r>
            <w:proofErr w:type="spellEnd"/>
            <w:proofErr w:type="gramEnd"/>
            <w:r w:rsidRPr="00F44D96">
              <w:rPr>
                <w:rFonts w:ascii="Times New Roman" w:hAnsi="Times New Roman" w:cs="Times New Roman"/>
                <w:sz w:val="28"/>
                <w:szCs w:val="28"/>
              </w:rPr>
              <w:t xml:space="preserve"> романе Достоевский хотел донести свои христианские представления о жизни, согласно которым нужно стараться жить нравственно, не поддаваясь гордыне, похоти, эгоизму. </w:t>
            </w:r>
          </w:p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7A3F9B" w:rsidRDefault="00326692" w:rsidP="004F71A2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  <w:r w:rsidRPr="00453DEA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Пьеса «Вишневый сад»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692" w:rsidRPr="00B25A42" w:rsidTr="004F71A2">
        <w:tc>
          <w:tcPr>
            <w:tcW w:w="2943" w:type="dxa"/>
            <w:shd w:val="clear" w:color="auto" w:fill="FFFFFF" w:themeFill="background1"/>
          </w:tcPr>
          <w:p w:rsidR="00326692" w:rsidRPr="00453DEA" w:rsidRDefault="00326692" w:rsidP="004F71A2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Н. А. Некрасов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326692" w:rsidRPr="00B25A42" w:rsidRDefault="00326692" w:rsidP="004F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96">
              <w:rPr>
                <w:rFonts w:ascii="Times New Roman" w:hAnsi="Times New Roman" w:cs="Times New Roman"/>
                <w:sz w:val="28"/>
                <w:szCs w:val="28"/>
              </w:rPr>
              <w:t>1866 – 1876 гг.</w:t>
            </w:r>
            <w:bookmarkStart w:id="0" w:name="_GoBack"/>
            <w:bookmarkEnd w:id="0"/>
          </w:p>
        </w:tc>
        <w:tc>
          <w:tcPr>
            <w:tcW w:w="7732" w:type="dxa"/>
            <w:shd w:val="clear" w:color="auto" w:fill="FFFFFF" w:themeFill="background1"/>
          </w:tcPr>
          <w:p w:rsidR="00326692" w:rsidRPr="00B25A42" w:rsidRDefault="00326692" w:rsidP="00326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24C1" w:rsidRDefault="008924C1"/>
    <w:sectPr w:rsidR="008924C1" w:rsidSect="00427A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47"/>
    <w:rsid w:val="00326692"/>
    <w:rsid w:val="00427A47"/>
    <w:rsid w:val="008924C1"/>
    <w:rsid w:val="00F8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6614"/>
  <w15:chartTrackingRefBased/>
  <w15:docId w15:val="{38AB81A0-D6F9-429C-95A0-8382B30E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A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 вечный комп</dc:creator>
  <cp:keywords/>
  <dc:description/>
  <cp:lastModifiedBy>второй вечный комп</cp:lastModifiedBy>
  <cp:revision>3</cp:revision>
  <dcterms:created xsi:type="dcterms:W3CDTF">2023-01-09T16:00:00Z</dcterms:created>
  <dcterms:modified xsi:type="dcterms:W3CDTF">2023-01-09T16:07:00Z</dcterms:modified>
</cp:coreProperties>
</file>